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9F622" w14:textId="77777777" w:rsidR="00DC4401" w:rsidRPr="00DC4401" w:rsidRDefault="00DC4401" w:rsidP="00DC4401">
      <w:pPr>
        <w:spacing w:after="160" w:line="259" w:lineRule="auto"/>
        <w:rPr>
          <w:color w:val="000000" w:themeColor="text1"/>
        </w:rPr>
      </w:pPr>
    </w:p>
    <w:p w14:paraId="61641FDC" w14:textId="77777777" w:rsidR="00DC4401" w:rsidRPr="00DC4401" w:rsidRDefault="00DC4401" w:rsidP="00DC4401">
      <w:pPr>
        <w:widowControl w:val="0"/>
        <w:autoSpaceDE w:val="0"/>
        <w:autoSpaceDN w:val="0"/>
        <w:adjustRightInd w:val="0"/>
        <w:spacing w:after="240"/>
        <w:rPr>
          <w:b/>
          <w:sz w:val="56"/>
          <w:szCs w:val="56"/>
          <w:lang w:val="en-US"/>
        </w:rPr>
      </w:pPr>
      <w:r w:rsidRPr="00DC4401">
        <w:rPr>
          <w:b/>
          <w:sz w:val="56"/>
          <w:szCs w:val="56"/>
          <w:lang w:val="en-US"/>
        </w:rPr>
        <w:t xml:space="preserve">Capacity </w:t>
      </w:r>
      <w:r>
        <w:rPr>
          <w:b/>
          <w:sz w:val="56"/>
          <w:szCs w:val="56"/>
          <w:lang w:val="en-US"/>
        </w:rPr>
        <w:t xml:space="preserve">Development for Statistics in Malawi </w:t>
      </w:r>
      <w:r w:rsidRPr="00DC4401">
        <w:rPr>
          <w:b/>
          <w:sz w:val="56"/>
          <w:szCs w:val="56"/>
          <w:lang w:val="en-US"/>
        </w:rPr>
        <w:t xml:space="preserve"> </w:t>
      </w:r>
    </w:p>
    <w:p w14:paraId="59272CE3" w14:textId="77777777" w:rsidR="00DC4401" w:rsidRPr="00DC4401" w:rsidRDefault="00DC4401" w:rsidP="00DC4401"/>
    <w:p w14:paraId="4EF1E4DE" w14:textId="77777777" w:rsidR="00DC4401" w:rsidRPr="00DC4401" w:rsidRDefault="00DC4401" w:rsidP="00DC4401">
      <w:pPr>
        <w:rPr>
          <w:sz w:val="40"/>
          <w:szCs w:val="40"/>
        </w:rPr>
      </w:pPr>
      <w:r w:rsidRPr="00DC4401">
        <w:rPr>
          <w:sz w:val="40"/>
          <w:szCs w:val="40"/>
        </w:rPr>
        <w:t>A case study in the evaluation of Norwegian support to capacity development</w:t>
      </w:r>
    </w:p>
    <w:p w14:paraId="30E601C6" w14:textId="77777777" w:rsidR="00DC4401" w:rsidRPr="00DC4401" w:rsidRDefault="00DC4401" w:rsidP="00DC4401">
      <w:pPr>
        <w:rPr>
          <w:sz w:val="40"/>
          <w:szCs w:val="40"/>
        </w:rPr>
      </w:pPr>
    </w:p>
    <w:p w14:paraId="47DEECC9" w14:textId="7266FBE0" w:rsidR="00C45771" w:rsidRDefault="00C45771" w:rsidP="00DC4401">
      <w:pPr>
        <w:rPr>
          <w:sz w:val="40"/>
          <w:szCs w:val="40"/>
          <w:lang w:val="nb-NO"/>
        </w:rPr>
      </w:pPr>
      <w:r>
        <w:rPr>
          <w:sz w:val="40"/>
          <w:szCs w:val="40"/>
          <w:lang w:val="nb-NO"/>
        </w:rPr>
        <w:t>Final</w:t>
      </w:r>
    </w:p>
    <w:p w14:paraId="73D9A4A0" w14:textId="77777777" w:rsidR="00C45771" w:rsidRPr="006B571D" w:rsidRDefault="00C45771" w:rsidP="00DC4401">
      <w:pPr>
        <w:rPr>
          <w:sz w:val="40"/>
          <w:szCs w:val="40"/>
          <w:lang w:val="nb-NO"/>
        </w:rPr>
      </w:pPr>
    </w:p>
    <w:p w14:paraId="49F38968" w14:textId="00034C55" w:rsidR="00DC4401" w:rsidRPr="006B571D" w:rsidRDefault="008161C3" w:rsidP="00DC4401">
      <w:pPr>
        <w:rPr>
          <w:sz w:val="40"/>
          <w:szCs w:val="40"/>
          <w:lang w:val="nb-NO"/>
        </w:rPr>
      </w:pPr>
      <w:r>
        <w:rPr>
          <w:sz w:val="40"/>
          <w:szCs w:val="40"/>
          <w:lang w:val="nb-NO"/>
        </w:rPr>
        <w:t xml:space="preserve">September </w:t>
      </w:r>
      <w:r w:rsidR="00DC4401" w:rsidRPr="006B571D">
        <w:rPr>
          <w:sz w:val="40"/>
          <w:szCs w:val="40"/>
          <w:lang w:val="nb-NO"/>
        </w:rPr>
        <w:t>2015</w:t>
      </w:r>
    </w:p>
    <w:p w14:paraId="1EEB4807" w14:textId="77777777" w:rsidR="00DC4401" w:rsidRPr="006B571D" w:rsidRDefault="00DC4401" w:rsidP="00DC4401">
      <w:pPr>
        <w:rPr>
          <w:sz w:val="40"/>
          <w:szCs w:val="40"/>
          <w:lang w:val="nb-NO"/>
        </w:rPr>
      </w:pPr>
    </w:p>
    <w:p w14:paraId="433707F0" w14:textId="77777777" w:rsidR="00DC4401" w:rsidRPr="006B571D" w:rsidRDefault="00DC4401" w:rsidP="00DC4401">
      <w:pPr>
        <w:rPr>
          <w:sz w:val="40"/>
          <w:szCs w:val="40"/>
          <w:lang w:val="nb-NO"/>
        </w:rPr>
      </w:pPr>
      <w:r w:rsidRPr="006B571D">
        <w:rPr>
          <w:sz w:val="40"/>
          <w:szCs w:val="40"/>
          <w:lang w:val="nb-NO"/>
        </w:rPr>
        <w:t>Joe Bolger</w:t>
      </w:r>
    </w:p>
    <w:p w14:paraId="31386266" w14:textId="77777777" w:rsidR="00DC4401" w:rsidRPr="006B571D" w:rsidRDefault="00DC4401" w:rsidP="00DC4401">
      <w:pPr>
        <w:rPr>
          <w:color w:val="000000" w:themeColor="text1"/>
          <w:lang w:val="nb-NO"/>
        </w:rPr>
      </w:pPr>
      <w:r w:rsidRPr="006B571D">
        <w:rPr>
          <w:sz w:val="40"/>
          <w:szCs w:val="40"/>
          <w:lang w:val="nb-NO"/>
        </w:rPr>
        <w:t xml:space="preserve">Chiku Malunga </w:t>
      </w:r>
    </w:p>
    <w:p w14:paraId="5B239F39" w14:textId="77777777" w:rsidR="004C66F1" w:rsidRPr="006B571D" w:rsidRDefault="004C66F1" w:rsidP="00DC4401">
      <w:pPr>
        <w:pStyle w:val="Heading1"/>
        <w:numPr>
          <w:ilvl w:val="0"/>
          <w:numId w:val="0"/>
        </w:numPr>
        <w:rPr>
          <w:color w:val="000000" w:themeColor="text1"/>
          <w:lang w:val="nb-NO"/>
        </w:rPr>
        <w:sectPr w:rsidR="004C66F1" w:rsidRPr="006B571D" w:rsidSect="00A2108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340" w:footer="397" w:gutter="0"/>
          <w:cols w:space="708"/>
          <w:docGrid w:linePitch="360"/>
        </w:sectPr>
      </w:pPr>
    </w:p>
    <w:p w14:paraId="00A02215" w14:textId="77777777" w:rsidR="00B1242E" w:rsidRPr="00AC0A6E" w:rsidRDefault="00B1242E" w:rsidP="00B1242E">
      <w:pPr>
        <w:rPr>
          <w:b/>
          <w:color w:val="92D050"/>
          <w:sz w:val="32"/>
          <w:szCs w:val="32"/>
        </w:rPr>
      </w:pPr>
      <w:r w:rsidRPr="00AC0A6E">
        <w:rPr>
          <w:b/>
          <w:color w:val="92D050"/>
          <w:sz w:val="32"/>
          <w:szCs w:val="32"/>
        </w:rPr>
        <w:lastRenderedPageBreak/>
        <w:t>Table of contents</w:t>
      </w:r>
    </w:p>
    <w:p w14:paraId="53F22D7A" w14:textId="7560B662" w:rsidR="005E1DE8" w:rsidRDefault="005E1DE8">
      <w:pPr>
        <w:pStyle w:val="TOC1"/>
        <w:tabs>
          <w:tab w:val="left" w:pos="1315"/>
          <w:tab w:val="right" w:leader="dot" w:pos="9350"/>
        </w:tabs>
        <w:rPr>
          <w:rFonts w:cstheme="minorBidi"/>
          <w:b w:val="0"/>
          <w:caps w:val="0"/>
          <w:noProof/>
          <w:lang w:eastAsia="en-GB"/>
        </w:rPr>
      </w:pPr>
      <w:r>
        <w:rPr>
          <w:b w:val="0"/>
          <w:smallCaps/>
          <w:noProof/>
          <w:sz w:val="32"/>
          <w:szCs w:val="32"/>
        </w:rPr>
        <w:fldChar w:fldCharType="begin"/>
      </w:r>
      <w:r>
        <w:rPr>
          <w:b w:val="0"/>
          <w:smallCaps/>
          <w:noProof/>
          <w:sz w:val="32"/>
          <w:szCs w:val="32"/>
        </w:rPr>
        <w:instrText xml:space="preserve"> TOC \o "1-3" </w:instrText>
      </w:r>
      <w:r>
        <w:rPr>
          <w:b w:val="0"/>
          <w:smallCaps/>
          <w:noProof/>
          <w:sz w:val="32"/>
          <w:szCs w:val="32"/>
        </w:rPr>
        <w:fldChar w:fldCharType="separate"/>
      </w:r>
      <w:r w:rsidRPr="003B5ADE">
        <w:rPr>
          <w:noProof/>
        </w:rPr>
        <w:t>1</w:t>
      </w:r>
      <w:r>
        <w:rPr>
          <w:rFonts w:cstheme="minorBidi"/>
          <w:b w:val="0"/>
          <w:caps w:val="0"/>
          <w:noProof/>
          <w:lang w:eastAsia="en-GB"/>
        </w:rPr>
        <w:t xml:space="preserve"> </w:t>
      </w:r>
      <w:r w:rsidRPr="003B5ADE">
        <w:rPr>
          <w:noProof/>
        </w:rPr>
        <w:t>INTRODUCTION</w:t>
      </w:r>
      <w:r>
        <w:rPr>
          <w:noProof/>
        </w:rPr>
        <w:tab/>
      </w:r>
      <w:r>
        <w:rPr>
          <w:noProof/>
        </w:rPr>
        <w:fldChar w:fldCharType="begin"/>
      </w:r>
      <w:r>
        <w:rPr>
          <w:noProof/>
        </w:rPr>
        <w:instrText xml:space="preserve"> PAGEREF _Toc431542554 \h </w:instrText>
      </w:r>
      <w:r>
        <w:rPr>
          <w:noProof/>
        </w:rPr>
      </w:r>
      <w:r>
        <w:rPr>
          <w:noProof/>
        </w:rPr>
        <w:fldChar w:fldCharType="separate"/>
      </w:r>
      <w:r>
        <w:rPr>
          <w:noProof/>
        </w:rPr>
        <w:t>5</w:t>
      </w:r>
      <w:r>
        <w:rPr>
          <w:noProof/>
        </w:rPr>
        <w:fldChar w:fldCharType="end"/>
      </w:r>
    </w:p>
    <w:p w14:paraId="0CC78CC5" w14:textId="65AFD58D" w:rsidR="005E1DE8" w:rsidRDefault="005E1DE8">
      <w:pPr>
        <w:pStyle w:val="TOC1"/>
        <w:tabs>
          <w:tab w:val="left" w:pos="1315"/>
          <w:tab w:val="right" w:leader="dot" w:pos="9350"/>
        </w:tabs>
        <w:rPr>
          <w:rFonts w:cstheme="minorBidi"/>
          <w:b w:val="0"/>
          <w:caps w:val="0"/>
          <w:noProof/>
          <w:lang w:eastAsia="en-GB"/>
        </w:rPr>
      </w:pPr>
      <w:r w:rsidRPr="003B5ADE">
        <w:rPr>
          <w:noProof/>
        </w:rPr>
        <w:t>2</w:t>
      </w:r>
      <w:r>
        <w:rPr>
          <w:rFonts w:cstheme="minorBidi"/>
          <w:b w:val="0"/>
          <w:caps w:val="0"/>
          <w:noProof/>
          <w:lang w:eastAsia="en-GB"/>
        </w:rPr>
        <w:t xml:space="preserve"> </w:t>
      </w:r>
      <w:r w:rsidRPr="003B5ADE">
        <w:rPr>
          <w:noProof/>
        </w:rPr>
        <w:t>LIMITATIONS</w:t>
      </w:r>
      <w:r>
        <w:rPr>
          <w:noProof/>
        </w:rPr>
        <w:tab/>
      </w:r>
      <w:r>
        <w:rPr>
          <w:noProof/>
        </w:rPr>
        <w:fldChar w:fldCharType="begin"/>
      </w:r>
      <w:r>
        <w:rPr>
          <w:noProof/>
        </w:rPr>
        <w:instrText xml:space="preserve"> PAGEREF _Toc431542555 \h </w:instrText>
      </w:r>
      <w:r>
        <w:rPr>
          <w:noProof/>
        </w:rPr>
      </w:r>
      <w:r>
        <w:rPr>
          <w:noProof/>
        </w:rPr>
        <w:fldChar w:fldCharType="separate"/>
      </w:r>
      <w:r>
        <w:rPr>
          <w:noProof/>
        </w:rPr>
        <w:t>5</w:t>
      </w:r>
      <w:r>
        <w:rPr>
          <w:noProof/>
        </w:rPr>
        <w:fldChar w:fldCharType="end"/>
      </w:r>
    </w:p>
    <w:p w14:paraId="5E70272C" w14:textId="17F51594" w:rsidR="005E1DE8" w:rsidRDefault="005E1DE8">
      <w:pPr>
        <w:pStyle w:val="TOC1"/>
        <w:tabs>
          <w:tab w:val="left" w:pos="1315"/>
          <w:tab w:val="right" w:leader="dot" w:pos="9350"/>
        </w:tabs>
        <w:rPr>
          <w:rFonts w:cstheme="minorBidi"/>
          <w:b w:val="0"/>
          <w:caps w:val="0"/>
          <w:noProof/>
          <w:lang w:eastAsia="en-GB"/>
        </w:rPr>
      </w:pPr>
      <w:r w:rsidRPr="003B5ADE">
        <w:rPr>
          <w:noProof/>
        </w:rPr>
        <w:t>3</w:t>
      </w:r>
      <w:r>
        <w:rPr>
          <w:rFonts w:cstheme="minorBidi"/>
          <w:b w:val="0"/>
          <w:caps w:val="0"/>
          <w:noProof/>
          <w:lang w:eastAsia="en-GB"/>
        </w:rPr>
        <w:t xml:space="preserve"> </w:t>
      </w:r>
      <w:r w:rsidRPr="003B5ADE">
        <w:rPr>
          <w:noProof/>
        </w:rPr>
        <w:t>OVERVIEW OF THE PROJECT</w:t>
      </w:r>
      <w:r>
        <w:rPr>
          <w:noProof/>
        </w:rPr>
        <w:tab/>
      </w:r>
      <w:r>
        <w:rPr>
          <w:noProof/>
        </w:rPr>
        <w:fldChar w:fldCharType="begin"/>
      </w:r>
      <w:r>
        <w:rPr>
          <w:noProof/>
        </w:rPr>
        <w:instrText xml:space="preserve"> PAGEREF _Toc431542556 \h </w:instrText>
      </w:r>
      <w:r>
        <w:rPr>
          <w:noProof/>
        </w:rPr>
      </w:r>
      <w:r>
        <w:rPr>
          <w:noProof/>
        </w:rPr>
        <w:fldChar w:fldCharType="separate"/>
      </w:r>
      <w:r>
        <w:rPr>
          <w:noProof/>
        </w:rPr>
        <w:t>5</w:t>
      </w:r>
      <w:r>
        <w:rPr>
          <w:noProof/>
        </w:rPr>
        <w:fldChar w:fldCharType="end"/>
      </w:r>
    </w:p>
    <w:p w14:paraId="0F9BB960" w14:textId="0E3EBFE6" w:rsidR="005E1DE8" w:rsidRDefault="005E1DE8">
      <w:pPr>
        <w:pStyle w:val="TOC2"/>
        <w:rPr>
          <w:rFonts w:cstheme="minorBidi"/>
          <w:b w:val="0"/>
          <w:smallCaps w:val="0"/>
          <w:lang w:eastAsia="en-GB"/>
        </w:rPr>
      </w:pPr>
      <w:r w:rsidRPr="003B5ADE">
        <w:t>3.1</w:t>
      </w:r>
      <w:r>
        <w:rPr>
          <w:rFonts w:cstheme="minorBidi"/>
          <w:b w:val="0"/>
          <w:smallCaps w:val="0"/>
          <w:lang w:eastAsia="en-GB"/>
        </w:rPr>
        <w:t xml:space="preserve"> </w:t>
      </w:r>
      <w:r w:rsidRPr="003B5ADE">
        <w:rPr>
          <w:i/>
          <w:lang w:val="en-US"/>
        </w:rPr>
        <w:t>PHASE I -</w:t>
      </w:r>
      <w:r w:rsidRPr="003B5ADE">
        <w:rPr>
          <w:lang w:val="en-US"/>
        </w:rPr>
        <w:t xml:space="preserve"> </w:t>
      </w:r>
      <w:r w:rsidRPr="003B5ADE">
        <w:rPr>
          <w:i/>
        </w:rPr>
        <w:t>Institutional Co-operation between the Ministry of Finance, the Ministry of Economic Planning and Development, the National Statistics Office and Statistics Norway</w:t>
      </w:r>
      <w:r>
        <w:t xml:space="preserve"> (2004-2006)</w:t>
      </w:r>
      <w:r>
        <w:tab/>
      </w:r>
      <w:r>
        <w:fldChar w:fldCharType="begin"/>
      </w:r>
      <w:r>
        <w:instrText xml:space="preserve"> PAGEREF _Toc431542557 \h </w:instrText>
      </w:r>
      <w:r>
        <w:fldChar w:fldCharType="separate"/>
      </w:r>
      <w:r>
        <w:t>5</w:t>
      </w:r>
      <w:r>
        <w:fldChar w:fldCharType="end"/>
      </w:r>
    </w:p>
    <w:p w14:paraId="64234B0D" w14:textId="7F1BB79A" w:rsidR="005E1DE8" w:rsidRDefault="005E1DE8">
      <w:pPr>
        <w:pStyle w:val="TOC2"/>
        <w:rPr>
          <w:rFonts w:cstheme="minorBidi"/>
          <w:b w:val="0"/>
          <w:smallCaps w:val="0"/>
          <w:lang w:eastAsia="en-GB"/>
        </w:rPr>
      </w:pPr>
      <w:r w:rsidRPr="003B5ADE">
        <w:t>3.2</w:t>
      </w:r>
      <w:r>
        <w:rPr>
          <w:rFonts w:cstheme="minorBidi"/>
          <w:b w:val="0"/>
          <w:smallCaps w:val="0"/>
          <w:lang w:eastAsia="en-GB"/>
        </w:rPr>
        <w:t xml:space="preserve"> </w:t>
      </w:r>
      <w:r w:rsidRPr="003B5ADE">
        <w:rPr>
          <w:i/>
        </w:rPr>
        <w:t>PHASE II -</w:t>
      </w:r>
      <w:r w:rsidRPr="003B5ADE">
        <w:t xml:space="preserve"> </w:t>
      </w:r>
      <w:r w:rsidRPr="003B5ADE">
        <w:rPr>
          <w:i/>
        </w:rPr>
        <w:t>Capacity Building for Statistics and Planning</w:t>
      </w:r>
      <w:r>
        <w:t xml:space="preserve"> (2007-09)</w:t>
      </w:r>
      <w:r>
        <w:tab/>
      </w:r>
      <w:r>
        <w:fldChar w:fldCharType="begin"/>
      </w:r>
      <w:r>
        <w:instrText xml:space="preserve"> PAGEREF _Toc431542558 \h </w:instrText>
      </w:r>
      <w:r>
        <w:fldChar w:fldCharType="separate"/>
      </w:r>
      <w:r>
        <w:t>6</w:t>
      </w:r>
      <w:r>
        <w:fldChar w:fldCharType="end"/>
      </w:r>
    </w:p>
    <w:p w14:paraId="39030DE3" w14:textId="0E915543" w:rsidR="005E1DE8" w:rsidRDefault="005E1DE8">
      <w:pPr>
        <w:pStyle w:val="TOC2"/>
        <w:rPr>
          <w:rFonts w:cstheme="minorBidi"/>
          <w:b w:val="0"/>
          <w:smallCaps w:val="0"/>
          <w:lang w:eastAsia="en-GB"/>
        </w:rPr>
      </w:pPr>
      <w:r w:rsidRPr="003B5ADE">
        <w:t>3.3</w:t>
      </w:r>
      <w:r>
        <w:rPr>
          <w:rFonts w:cstheme="minorBidi"/>
          <w:b w:val="0"/>
          <w:smallCaps w:val="0"/>
          <w:lang w:eastAsia="en-GB"/>
        </w:rPr>
        <w:t xml:space="preserve"> </w:t>
      </w:r>
      <w:r w:rsidRPr="003B5ADE">
        <w:rPr>
          <w:i/>
        </w:rPr>
        <w:t>PHASE III -</w:t>
      </w:r>
      <w:r w:rsidRPr="003B5ADE">
        <w:t xml:space="preserve"> </w:t>
      </w:r>
      <w:r w:rsidRPr="003B5ADE">
        <w:rPr>
          <w:i/>
        </w:rPr>
        <w:t>Developing The National Statistical System</w:t>
      </w:r>
      <w:r w:rsidRPr="003B5ADE">
        <w:t xml:space="preserve"> (2013-2016) and</w:t>
      </w:r>
      <w:r>
        <w:t xml:space="preserve"> </w:t>
      </w:r>
      <w:r>
        <w:rPr>
          <w:i/>
        </w:rPr>
        <w:t xml:space="preserve">MEPD Macro Model For </w:t>
      </w:r>
      <w:r w:rsidRPr="003B5ADE">
        <w:rPr>
          <w:i/>
        </w:rPr>
        <w:t>The Malawi Growth And Development Strategy</w:t>
      </w:r>
      <w:r w:rsidRPr="003B5ADE">
        <w:t xml:space="preserve"> (2012-2014) </w:t>
      </w:r>
      <w:r>
        <w:tab/>
      </w:r>
      <w:r>
        <w:fldChar w:fldCharType="begin"/>
      </w:r>
      <w:r>
        <w:instrText xml:space="preserve"> PAGEREF _Toc431542559 \h </w:instrText>
      </w:r>
      <w:r>
        <w:fldChar w:fldCharType="separate"/>
      </w:r>
      <w:r>
        <w:t>7</w:t>
      </w:r>
      <w:r>
        <w:fldChar w:fldCharType="end"/>
      </w:r>
    </w:p>
    <w:p w14:paraId="453880FA" w14:textId="7B1CD54A" w:rsidR="005E1DE8" w:rsidRDefault="005E1DE8">
      <w:pPr>
        <w:pStyle w:val="TOC1"/>
        <w:tabs>
          <w:tab w:val="left" w:pos="1315"/>
          <w:tab w:val="right" w:leader="dot" w:pos="9350"/>
        </w:tabs>
        <w:rPr>
          <w:rFonts w:cstheme="minorBidi"/>
          <w:b w:val="0"/>
          <w:caps w:val="0"/>
          <w:noProof/>
          <w:lang w:eastAsia="en-GB"/>
        </w:rPr>
      </w:pPr>
      <w:r w:rsidRPr="003B5ADE">
        <w:rPr>
          <w:noProof/>
        </w:rPr>
        <w:t>4</w:t>
      </w:r>
      <w:r>
        <w:rPr>
          <w:rFonts w:cstheme="minorBidi"/>
          <w:b w:val="0"/>
          <w:caps w:val="0"/>
          <w:noProof/>
          <w:lang w:eastAsia="en-GB"/>
        </w:rPr>
        <w:t xml:space="preserve"> </w:t>
      </w:r>
      <w:r w:rsidRPr="003B5ADE">
        <w:rPr>
          <w:noProof/>
        </w:rPr>
        <w:t>RELEVANCE</w:t>
      </w:r>
      <w:r>
        <w:rPr>
          <w:noProof/>
        </w:rPr>
        <w:tab/>
      </w:r>
      <w:r>
        <w:rPr>
          <w:noProof/>
        </w:rPr>
        <w:fldChar w:fldCharType="begin"/>
      </w:r>
      <w:r>
        <w:rPr>
          <w:noProof/>
        </w:rPr>
        <w:instrText xml:space="preserve"> PAGEREF _Toc431542560 \h </w:instrText>
      </w:r>
      <w:r>
        <w:rPr>
          <w:noProof/>
        </w:rPr>
      </w:r>
      <w:r>
        <w:rPr>
          <w:noProof/>
        </w:rPr>
        <w:fldChar w:fldCharType="separate"/>
      </w:r>
      <w:r>
        <w:rPr>
          <w:noProof/>
        </w:rPr>
        <w:t>8</w:t>
      </w:r>
      <w:r>
        <w:rPr>
          <w:noProof/>
        </w:rPr>
        <w:fldChar w:fldCharType="end"/>
      </w:r>
    </w:p>
    <w:p w14:paraId="23B8C38D" w14:textId="64D6AD76" w:rsidR="005E1DE8" w:rsidRDefault="005E1DE8">
      <w:pPr>
        <w:pStyle w:val="TOC2"/>
        <w:rPr>
          <w:rFonts w:cstheme="minorBidi"/>
          <w:b w:val="0"/>
          <w:smallCaps w:val="0"/>
          <w:lang w:eastAsia="en-GB"/>
        </w:rPr>
      </w:pPr>
      <w:r w:rsidRPr="003B5ADE">
        <w:t>4.1</w:t>
      </w:r>
      <w:r>
        <w:rPr>
          <w:rFonts w:cstheme="minorBidi"/>
          <w:b w:val="0"/>
          <w:smallCaps w:val="0"/>
          <w:lang w:eastAsia="en-GB"/>
        </w:rPr>
        <w:t xml:space="preserve"> </w:t>
      </w:r>
      <w:r w:rsidRPr="003B5ADE">
        <w:t>Country Needs</w:t>
      </w:r>
      <w:r>
        <w:tab/>
      </w:r>
      <w:r>
        <w:fldChar w:fldCharType="begin"/>
      </w:r>
      <w:r>
        <w:instrText xml:space="preserve"> PAGEREF _Toc431542561 \h </w:instrText>
      </w:r>
      <w:r>
        <w:fldChar w:fldCharType="separate"/>
      </w:r>
      <w:r>
        <w:t>8</w:t>
      </w:r>
      <w:r>
        <w:fldChar w:fldCharType="end"/>
      </w:r>
    </w:p>
    <w:p w14:paraId="0232ABB4" w14:textId="3C683AE6" w:rsidR="005E1DE8" w:rsidRDefault="005E1DE8">
      <w:pPr>
        <w:pStyle w:val="TOC2"/>
        <w:rPr>
          <w:rFonts w:cstheme="minorBidi"/>
          <w:b w:val="0"/>
          <w:smallCaps w:val="0"/>
          <w:lang w:eastAsia="en-GB"/>
        </w:rPr>
      </w:pPr>
      <w:r w:rsidRPr="003B5ADE">
        <w:t>4.2</w:t>
      </w:r>
      <w:r>
        <w:rPr>
          <w:rFonts w:cstheme="minorBidi"/>
          <w:b w:val="0"/>
          <w:smallCaps w:val="0"/>
          <w:lang w:eastAsia="en-GB"/>
        </w:rPr>
        <w:t xml:space="preserve"> </w:t>
      </w:r>
      <w:r w:rsidRPr="003B5ADE">
        <w:t>Norwegian Priorities</w:t>
      </w:r>
      <w:r>
        <w:tab/>
      </w:r>
      <w:r>
        <w:fldChar w:fldCharType="begin"/>
      </w:r>
      <w:r>
        <w:instrText xml:space="preserve"> PAGEREF _Toc431542562 \h </w:instrText>
      </w:r>
      <w:r>
        <w:fldChar w:fldCharType="separate"/>
      </w:r>
      <w:r>
        <w:t>9</w:t>
      </w:r>
      <w:r>
        <w:fldChar w:fldCharType="end"/>
      </w:r>
    </w:p>
    <w:p w14:paraId="6CF1C3B2" w14:textId="26A3DAC1" w:rsidR="005E1DE8" w:rsidRDefault="005E1DE8">
      <w:pPr>
        <w:pStyle w:val="TOC2"/>
        <w:rPr>
          <w:rFonts w:cstheme="minorBidi"/>
          <w:b w:val="0"/>
          <w:smallCaps w:val="0"/>
          <w:lang w:eastAsia="en-GB"/>
        </w:rPr>
      </w:pPr>
      <w:r w:rsidRPr="003B5ADE">
        <w:t>4.3</w:t>
      </w:r>
      <w:r>
        <w:rPr>
          <w:rFonts w:cstheme="minorBidi"/>
          <w:b w:val="0"/>
          <w:smallCaps w:val="0"/>
          <w:lang w:eastAsia="en-GB"/>
        </w:rPr>
        <w:t xml:space="preserve"> </w:t>
      </w:r>
      <w:r w:rsidRPr="003B5ADE">
        <w:t>National Priority and Demand</w:t>
      </w:r>
      <w:r>
        <w:tab/>
      </w:r>
      <w:r>
        <w:fldChar w:fldCharType="begin"/>
      </w:r>
      <w:r>
        <w:instrText xml:space="preserve"> PAGEREF _Toc431542563 \h </w:instrText>
      </w:r>
      <w:r>
        <w:fldChar w:fldCharType="separate"/>
      </w:r>
      <w:r>
        <w:t>9</w:t>
      </w:r>
      <w:r>
        <w:fldChar w:fldCharType="end"/>
      </w:r>
    </w:p>
    <w:p w14:paraId="11ED836C" w14:textId="1FE3CC72" w:rsidR="005E1DE8" w:rsidRDefault="005E1DE8">
      <w:pPr>
        <w:pStyle w:val="TOC1"/>
        <w:tabs>
          <w:tab w:val="left" w:pos="1315"/>
          <w:tab w:val="right" w:leader="dot" w:pos="9350"/>
        </w:tabs>
        <w:rPr>
          <w:rFonts w:cstheme="minorBidi"/>
          <w:b w:val="0"/>
          <w:caps w:val="0"/>
          <w:noProof/>
          <w:lang w:eastAsia="en-GB"/>
        </w:rPr>
      </w:pPr>
      <w:r w:rsidRPr="003B5ADE">
        <w:rPr>
          <w:noProof/>
        </w:rPr>
        <w:t>5</w:t>
      </w:r>
      <w:r>
        <w:rPr>
          <w:rFonts w:cstheme="minorBidi"/>
          <w:b w:val="0"/>
          <w:caps w:val="0"/>
          <w:noProof/>
          <w:lang w:eastAsia="en-GB"/>
        </w:rPr>
        <w:t xml:space="preserve"> </w:t>
      </w:r>
      <w:r w:rsidRPr="003B5ADE">
        <w:rPr>
          <w:noProof/>
        </w:rPr>
        <w:t>STRATEGY AND DESIGN</w:t>
      </w:r>
      <w:r>
        <w:rPr>
          <w:noProof/>
        </w:rPr>
        <w:tab/>
      </w:r>
      <w:r>
        <w:rPr>
          <w:noProof/>
        </w:rPr>
        <w:fldChar w:fldCharType="begin"/>
      </w:r>
      <w:r>
        <w:rPr>
          <w:noProof/>
        </w:rPr>
        <w:instrText xml:space="preserve"> PAGEREF _Toc431542564 \h </w:instrText>
      </w:r>
      <w:r>
        <w:rPr>
          <w:noProof/>
        </w:rPr>
      </w:r>
      <w:r>
        <w:rPr>
          <w:noProof/>
        </w:rPr>
        <w:fldChar w:fldCharType="separate"/>
      </w:r>
      <w:r>
        <w:rPr>
          <w:noProof/>
        </w:rPr>
        <w:t>10</w:t>
      </w:r>
      <w:r>
        <w:rPr>
          <w:noProof/>
        </w:rPr>
        <w:fldChar w:fldCharType="end"/>
      </w:r>
    </w:p>
    <w:p w14:paraId="5FD78519" w14:textId="4F5DEB83" w:rsidR="005E1DE8" w:rsidRDefault="005E1DE8">
      <w:pPr>
        <w:pStyle w:val="TOC2"/>
        <w:rPr>
          <w:rFonts w:cstheme="minorBidi"/>
          <w:b w:val="0"/>
          <w:smallCaps w:val="0"/>
          <w:lang w:eastAsia="en-GB"/>
        </w:rPr>
      </w:pPr>
      <w:r w:rsidRPr="003B5ADE">
        <w:t>5.1</w:t>
      </w:r>
      <w:r>
        <w:rPr>
          <w:rFonts w:cstheme="minorBidi"/>
          <w:b w:val="0"/>
          <w:smallCaps w:val="0"/>
          <w:lang w:eastAsia="en-GB"/>
        </w:rPr>
        <w:t xml:space="preserve"> </w:t>
      </w:r>
      <w:r w:rsidRPr="003B5ADE">
        <w:t>Internal Context of the Institution</w:t>
      </w:r>
      <w:r>
        <w:tab/>
      </w:r>
      <w:r>
        <w:fldChar w:fldCharType="begin"/>
      </w:r>
      <w:r>
        <w:instrText xml:space="preserve"> PAGEREF _Toc431542565 \h </w:instrText>
      </w:r>
      <w:r>
        <w:fldChar w:fldCharType="separate"/>
      </w:r>
      <w:r>
        <w:t>10</w:t>
      </w:r>
      <w:r>
        <w:fldChar w:fldCharType="end"/>
      </w:r>
    </w:p>
    <w:p w14:paraId="6A19F921" w14:textId="45EF7982" w:rsidR="005E1DE8" w:rsidRDefault="005E1DE8">
      <w:pPr>
        <w:pStyle w:val="TOC2"/>
        <w:rPr>
          <w:rFonts w:cstheme="minorBidi"/>
          <w:b w:val="0"/>
          <w:smallCaps w:val="0"/>
          <w:lang w:eastAsia="en-GB"/>
        </w:rPr>
      </w:pPr>
      <w:r w:rsidRPr="003B5ADE">
        <w:t>5.2</w:t>
      </w:r>
      <w:r>
        <w:rPr>
          <w:rFonts w:cstheme="minorBidi"/>
          <w:b w:val="0"/>
          <w:smallCaps w:val="0"/>
          <w:lang w:eastAsia="en-GB"/>
        </w:rPr>
        <w:t xml:space="preserve"> </w:t>
      </w:r>
      <w:r w:rsidRPr="003B5ADE">
        <w:t>Planning Process and Capacity Needs Assessment</w:t>
      </w:r>
      <w:r>
        <w:tab/>
      </w:r>
      <w:r>
        <w:fldChar w:fldCharType="begin"/>
      </w:r>
      <w:r>
        <w:instrText xml:space="preserve"> PAGEREF _Toc431542566 \h </w:instrText>
      </w:r>
      <w:r>
        <w:fldChar w:fldCharType="separate"/>
      </w:r>
      <w:r>
        <w:t>11</w:t>
      </w:r>
      <w:r>
        <w:fldChar w:fldCharType="end"/>
      </w:r>
    </w:p>
    <w:p w14:paraId="01775A28" w14:textId="3FC15499" w:rsidR="005E1DE8" w:rsidRDefault="005E1DE8">
      <w:pPr>
        <w:pStyle w:val="TOC2"/>
        <w:rPr>
          <w:rFonts w:cstheme="minorBidi"/>
          <w:b w:val="0"/>
          <w:smallCaps w:val="0"/>
          <w:lang w:eastAsia="en-GB"/>
        </w:rPr>
      </w:pPr>
      <w:r w:rsidRPr="003B5ADE">
        <w:t>5.3</w:t>
      </w:r>
      <w:r>
        <w:rPr>
          <w:rFonts w:cstheme="minorBidi"/>
          <w:b w:val="0"/>
          <w:smallCaps w:val="0"/>
          <w:lang w:eastAsia="en-GB"/>
        </w:rPr>
        <w:t xml:space="preserve"> </w:t>
      </w:r>
      <w:r w:rsidRPr="003B5ADE">
        <w:t>Evidence Base</w:t>
      </w:r>
      <w:r>
        <w:tab/>
      </w:r>
      <w:r>
        <w:fldChar w:fldCharType="begin"/>
      </w:r>
      <w:r>
        <w:instrText xml:space="preserve"> PAGEREF _Toc431542567 \h </w:instrText>
      </w:r>
      <w:r>
        <w:fldChar w:fldCharType="separate"/>
      </w:r>
      <w:r>
        <w:t>14</w:t>
      </w:r>
      <w:r>
        <w:fldChar w:fldCharType="end"/>
      </w:r>
    </w:p>
    <w:p w14:paraId="5ACA6AF9" w14:textId="3A673793" w:rsidR="005E1DE8" w:rsidRDefault="005E1DE8">
      <w:pPr>
        <w:pStyle w:val="TOC2"/>
        <w:rPr>
          <w:rFonts w:cstheme="minorBidi"/>
          <w:b w:val="0"/>
          <w:smallCaps w:val="0"/>
          <w:lang w:eastAsia="en-GB"/>
        </w:rPr>
      </w:pPr>
      <w:r w:rsidRPr="003B5ADE">
        <w:t>5.4</w:t>
      </w:r>
      <w:r>
        <w:rPr>
          <w:rFonts w:cstheme="minorBidi"/>
          <w:b w:val="0"/>
          <w:smallCaps w:val="0"/>
          <w:lang w:eastAsia="en-GB"/>
        </w:rPr>
        <w:t xml:space="preserve"> </w:t>
      </w:r>
      <w:r w:rsidRPr="003B5ADE">
        <w:t>Theory of Change</w:t>
      </w:r>
      <w:r>
        <w:tab/>
      </w:r>
      <w:r>
        <w:fldChar w:fldCharType="begin"/>
      </w:r>
      <w:r>
        <w:instrText xml:space="preserve"> PAGEREF _Toc431542568 \h </w:instrText>
      </w:r>
      <w:r>
        <w:fldChar w:fldCharType="separate"/>
      </w:r>
      <w:r>
        <w:t>14</w:t>
      </w:r>
      <w:r>
        <w:fldChar w:fldCharType="end"/>
      </w:r>
    </w:p>
    <w:p w14:paraId="2276C660" w14:textId="39C79F7A" w:rsidR="005E1DE8" w:rsidRDefault="005E1DE8">
      <w:pPr>
        <w:pStyle w:val="TOC2"/>
        <w:rPr>
          <w:rFonts w:cstheme="minorBidi"/>
          <w:b w:val="0"/>
          <w:smallCaps w:val="0"/>
          <w:lang w:eastAsia="en-GB"/>
        </w:rPr>
      </w:pPr>
      <w:r w:rsidRPr="003B5ADE">
        <w:t>5.5</w:t>
      </w:r>
      <w:r>
        <w:rPr>
          <w:rFonts w:cstheme="minorBidi"/>
          <w:b w:val="0"/>
          <w:smallCaps w:val="0"/>
          <w:lang w:eastAsia="en-GB"/>
        </w:rPr>
        <w:t xml:space="preserve"> </w:t>
      </w:r>
      <w:r w:rsidRPr="003B5ADE">
        <w:t>National Ownership</w:t>
      </w:r>
      <w:r>
        <w:tab/>
      </w:r>
      <w:r>
        <w:fldChar w:fldCharType="begin"/>
      </w:r>
      <w:r>
        <w:instrText xml:space="preserve"> PAGEREF _Toc431542569 \h </w:instrText>
      </w:r>
      <w:r>
        <w:fldChar w:fldCharType="separate"/>
      </w:r>
      <w:r>
        <w:t>15</w:t>
      </w:r>
      <w:r>
        <w:fldChar w:fldCharType="end"/>
      </w:r>
    </w:p>
    <w:p w14:paraId="41A50FBD" w14:textId="6FAA944F" w:rsidR="005E1DE8" w:rsidRDefault="005E1DE8">
      <w:pPr>
        <w:pStyle w:val="TOC2"/>
        <w:rPr>
          <w:rFonts w:cstheme="minorBidi"/>
          <w:b w:val="0"/>
          <w:smallCaps w:val="0"/>
          <w:lang w:eastAsia="en-GB"/>
        </w:rPr>
      </w:pPr>
      <w:r w:rsidRPr="003B5ADE">
        <w:t>5.6</w:t>
      </w:r>
      <w:r>
        <w:rPr>
          <w:rFonts w:cstheme="minorBidi"/>
          <w:b w:val="0"/>
          <w:smallCaps w:val="0"/>
          <w:lang w:eastAsia="en-GB"/>
        </w:rPr>
        <w:t xml:space="preserve"> </w:t>
      </w:r>
      <w:r w:rsidRPr="003B5ADE">
        <w:t>Donor Fit</w:t>
      </w:r>
      <w:r>
        <w:tab/>
      </w:r>
      <w:r>
        <w:fldChar w:fldCharType="begin"/>
      </w:r>
      <w:r>
        <w:instrText xml:space="preserve"> PAGEREF _Toc431542570 \h </w:instrText>
      </w:r>
      <w:r>
        <w:fldChar w:fldCharType="separate"/>
      </w:r>
      <w:r>
        <w:t>15</w:t>
      </w:r>
      <w:r>
        <w:fldChar w:fldCharType="end"/>
      </w:r>
    </w:p>
    <w:p w14:paraId="7459AEB5" w14:textId="2C115752" w:rsidR="005E1DE8" w:rsidRDefault="005E1DE8">
      <w:pPr>
        <w:pStyle w:val="TOC1"/>
        <w:tabs>
          <w:tab w:val="left" w:pos="1315"/>
          <w:tab w:val="right" w:leader="dot" w:pos="9350"/>
        </w:tabs>
        <w:rPr>
          <w:rFonts w:cstheme="minorBidi"/>
          <w:b w:val="0"/>
          <w:caps w:val="0"/>
          <w:noProof/>
          <w:lang w:eastAsia="en-GB"/>
        </w:rPr>
      </w:pPr>
      <w:r w:rsidRPr="003B5ADE">
        <w:rPr>
          <w:noProof/>
        </w:rPr>
        <w:t>6</w:t>
      </w:r>
      <w:r>
        <w:rPr>
          <w:rFonts w:cstheme="minorBidi"/>
          <w:b w:val="0"/>
          <w:caps w:val="0"/>
          <w:noProof/>
          <w:lang w:eastAsia="en-GB"/>
        </w:rPr>
        <w:t xml:space="preserve"> </w:t>
      </w:r>
      <w:r w:rsidRPr="003B5ADE">
        <w:rPr>
          <w:noProof/>
        </w:rPr>
        <w:t>IMPLEMENTATION AND MANAGEMENT</w:t>
      </w:r>
      <w:r>
        <w:rPr>
          <w:noProof/>
        </w:rPr>
        <w:tab/>
      </w:r>
      <w:r>
        <w:rPr>
          <w:noProof/>
        </w:rPr>
        <w:fldChar w:fldCharType="begin"/>
      </w:r>
      <w:r>
        <w:rPr>
          <w:noProof/>
        </w:rPr>
        <w:instrText xml:space="preserve"> PAGEREF _Toc431542571 \h </w:instrText>
      </w:r>
      <w:r>
        <w:rPr>
          <w:noProof/>
        </w:rPr>
      </w:r>
      <w:r>
        <w:rPr>
          <w:noProof/>
        </w:rPr>
        <w:fldChar w:fldCharType="separate"/>
      </w:r>
      <w:r>
        <w:rPr>
          <w:noProof/>
        </w:rPr>
        <w:t>16</w:t>
      </w:r>
      <w:r>
        <w:rPr>
          <w:noProof/>
        </w:rPr>
        <w:fldChar w:fldCharType="end"/>
      </w:r>
    </w:p>
    <w:p w14:paraId="2F9048EC" w14:textId="7BE41417" w:rsidR="005E1DE8" w:rsidRDefault="005E1DE8">
      <w:pPr>
        <w:pStyle w:val="TOC2"/>
        <w:rPr>
          <w:rFonts w:cstheme="minorBidi"/>
          <w:b w:val="0"/>
          <w:smallCaps w:val="0"/>
          <w:lang w:eastAsia="en-GB"/>
        </w:rPr>
      </w:pPr>
      <w:r w:rsidRPr="003B5ADE">
        <w:t>6.1</w:t>
      </w:r>
      <w:r>
        <w:rPr>
          <w:rFonts w:cstheme="minorBidi"/>
          <w:b w:val="0"/>
          <w:smallCaps w:val="0"/>
          <w:lang w:eastAsia="en-GB"/>
        </w:rPr>
        <w:t xml:space="preserve"> </w:t>
      </w:r>
      <w:r w:rsidRPr="003B5ADE">
        <w:t>Implementation Arrangements</w:t>
      </w:r>
      <w:r>
        <w:tab/>
      </w:r>
      <w:r>
        <w:fldChar w:fldCharType="begin"/>
      </w:r>
      <w:r>
        <w:instrText xml:space="preserve"> PAGEREF _Toc431542572 \h </w:instrText>
      </w:r>
      <w:r>
        <w:fldChar w:fldCharType="separate"/>
      </w:r>
      <w:r>
        <w:t>16</w:t>
      </w:r>
      <w:r>
        <w:fldChar w:fldCharType="end"/>
      </w:r>
    </w:p>
    <w:p w14:paraId="4D4A4041" w14:textId="76F91105" w:rsidR="005E1DE8" w:rsidRDefault="005E1DE8">
      <w:pPr>
        <w:pStyle w:val="TOC2"/>
        <w:rPr>
          <w:rFonts w:cstheme="minorBidi"/>
          <w:b w:val="0"/>
          <w:smallCaps w:val="0"/>
          <w:lang w:eastAsia="en-GB"/>
        </w:rPr>
      </w:pPr>
      <w:r w:rsidRPr="003B5ADE">
        <w:t>6.2</w:t>
      </w:r>
      <w:r>
        <w:rPr>
          <w:rFonts w:cstheme="minorBidi"/>
          <w:b w:val="0"/>
          <w:smallCaps w:val="0"/>
          <w:lang w:eastAsia="en-GB"/>
        </w:rPr>
        <w:t xml:space="preserve"> </w:t>
      </w:r>
      <w:r w:rsidRPr="003B5ADE">
        <w:t>Results Verification and Measurement</w:t>
      </w:r>
      <w:r>
        <w:tab/>
      </w:r>
      <w:r>
        <w:fldChar w:fldCharType="begin"/>
      </w:r>
      <w:r>
        <w:instrText xml:space="preserve"> PAGEREF _Toc431542573 \h </w:instrText>
      </w:r>
      <w:r>
        <w:fldChar w:fldCharType="separate"/>
      </w:r>
      <w:r>
        <w:t>18</w:t>
      </w:r>
      <w:r>
        <w:fldChar w:fldCharType="end"/>
      </w:r>
    </w:p>
    <w:p w14:paraId="348FD222" w14:textId="719C8219" w:rsidR="005E1DE8" w:rsidRDefault="005E1DE8">
      <w:pPr>
        <w:pStyle w:val="TOC2"/>
        <w:rPr>
          <w:rFonts w:cstheme="minorBidi"/>
          <w:b w:val="0"/>
          <w:smallCaps w:val="0"/>
          <w:lang w:eastAsia="en-GB"/>
        </w:rPr>
      </w:pPr>
      <w:r w:rsidRPr="003B5ADE">
        <w:t>6.3</w:t>
      </w:r>
      <w:r>
        <w:rPr>
          <w:rFonts w:cstheme="minorBidi"/>
          <w:b w:val="0"/>
          <w:smallCaps w:val="0"/>
          <w:lang w:eastAsia="en-GB"/>
        </w:rPr>
        <w:t xml:space="preserve"> </w:t>
      </w:r>
      <w:r w:rsidRPr="003B5ADE">
        <w:t>Efficiency</w:t>
      </w:r>
      <w:r>
        <w:tab/>
      </w:r>
      <w:r>
        <w:fldChar w:fldCharType="begin"/>
      </w:r>
      <w:r>
        <w:instrText xml:space="preserve"> PAGEREF _Toc431542574 \h </w:instrText>
      </w:r>
      <w:r>
        <w:fldChar w:fldCharType="separate"/>
      </w:r>
      <w:r>
        <w:t>19</w:t>
      </w:r>
      <w:r>
        <w:fldChar w:fldCharType="end"/>
      </w:r>
    </w:p>
    <w:p w14:paraId="0C7D3800" w14:textId="211AE488" w:rsidR="005E1DE8" w:rsidRDefault="005E1DE8" w:rsidP="005E1DE8">
      <w:pPr>
        <w:pStyle w:val="TOC2"/>
        <w:rPr>
          <w:rFonts w:cstheme="minorBidi"/>
          <w:b w:val="0"/>
          <w:smallCaps w:val="0"/>
          <w:lang w:eastAsia="en-GB"/>
        </w:rPr>
      </w:pPr>
      <w:r w:rsidRPr="003B5ADE">
        <w:t>6.4</w:t>
      </w:r>
      <w:r>
        <w:rPr>
          <w:rFonts w:cstheme="minorBidi"/>
          <w:b w:val="0"/>
          <w:smallCaps w:val="0"/>
          <w:lang w:eastAsia="en-GB"/>
        </w:rPr>
        <w:t xml:space="preserve"> </w:t>
      </w:r>
      <w:r w:rsidRPr="003B5ADE">
        <w:t>Adaptation and Adjustment</w:t>
      </w:r>
      <w:r>
        <w:tab/>
      </w:r>
      <w:r>
        <w:fldChar w:fldCharType="begin"/>
      </w:r>
      <w:r>
        <w:instrText xml:space="preserve"> PAGEREF _Toc431542575 \h </w:instrText>
      </w:r>
      <w:r>
        <w:fldChar w:fldCharType="separate"/>
      </w:r>
      <w:r>
        <w:t>20</w:t>
      </w:r>
      <w:r>
        <w:fldChar w:fldCharType="end"/>
      </w:r>
    </w:p>
    <w:p w14:paraId="3AD9FCB7" w14:textId="033B9B2E" w:rsidR="005E1DE8" w:rsidRDefault="005E1DE8">
      <w:pPr>
        <w:pStyle w:val="TOC1"/>
        <w:tabs>
          <w:tab w:val="left" w:pos="1315"/>
          <w:tab w:val="right" w:leader="dot" w:pos="9350"/>
        </w:tabs>
        <w:rPr>
          <w:rFonts w:cstheme="minorBidi"/>
          <w:b w:val="0"/>
          <w:caps w:val="0"/>
          <w:noProof/>
          <w:lang w:eastAsia="en-GB"/>
        </w:rPr>
      </w:pPr>
      <w:r w:rsidRPr="003B5ADE">
        <w:rPr>
          <w:noProof/>
        </w:rPr>
        <w:t>7</w:t>
      </w:r>
      <w:r>
        <w:rPr>
          <w:noProof/>
        </w:rPr>
        <w:t xml:space="preserve"> </w:t>
      </w:r>
      <w:r w:rsidRPr="003B5ADE">
        <w:rPr>
          <w:noProof/>
        </w:rPr>
        <w:t>RESULTS</w:t>
      </w:r>
      <w:r>
        <w:rPr>
          <w:noProof/>
        </w:rPr>
        <w:t>…..…………………………………………………………………………………………………………..……………………</w:t>
      </w:r>
      <w:r>
        <w:rPr>
          <w:noProof/>
        </w:rPr>
        <w:fldChar w:fldCharType="begin"/>
      </w:r>
      <w:r>
        <w:rPr>
          <w:noProof/>
        </w:rPr>
        <w:instrText xml:space="preserve"> PAGEREF _Toc431542576 \h </w:instrText>
      </w:r>
      <w:r>
        <w:rPr>
          <w:noProof/>
        </w:rPr>
      </w:r>
      <w:r>
        <w:rPr>
          <w:noProof/>
        </w:rPr>
        <w:fldChar w:fldCharType="separate"/>
      </w:r>
      <w:r>
        <w:rPr>
          <w:noProof/>
        </w:rPr>
        <w:t>20</w:t>
      </w:r>
      <w:r>
        <w:rPr>
          <w:noProof/>
        </w:rPr>
        <w:fldChar w:fldCharType="end"/>
      </w:r>
    </w:p>
    <w:p w14:paraId="57C0D278" w14:textId="0ABBA594" w:rsidR="005E1DE8" w:rsidRDefault="005E1DE8">
      <w:pPr>
        <w:pStyle w:val="TOC2"/>
        <w:rPr>
          <w:rFonts w:cstheme="minorBidi"/>
          <w:b w:val="0"/>
          <w:smallCaps w:val="0"/>
          <w:lang w:eastAsia="en-GB"/>
        </w:rPr>
      </w:pPr>
      <w:r w:rsidRPr="003B5ADE">
        <w:t>7.1</w:t>
      </w:r>
      <w:r>
        <w:rPr>
          <w:rFonts w:cstheme="minorBidi"/>
          <w:b w:val="0"/>
          <w:smallCaps w:val="0"/>
          <w:lang w:eastAsia="en-GB"/>
        </w:rPr>
        <w:t xml:space="preserve"> </w:t>
      </w:r>
      <w:r w:rsidRPr="003B5ADE">
        <w:t>Short- and Medium Term Results</w:t>
      </w:r>
      <w:r>
        <w:tab/>
      </w:r>
      <w:r>
        <w:fldChar w:fldCharType="begin"/>
      </w:r>
      <w:r>
        <w:instrText xml:space="preserve"> PAGEREF _Toc431542577 \h </w:instrText>
      </w:r>
      <w:r>
        <w:fldChar w:fldCharType="separate"/>
      </w:r>
      <w:r>
        <w:t>20</w:t>
      </w:r>
      <w:r>
        <w:fldChar w:fldCharType="end"/>
      </w:r>
    </w:p>
    <w:p w14:paraId="1B572534" w14:textId="382A6538" w:rsidR="005E1DE8" w:rsidRDefault="005E1DE8">
      <w:pPr>
        <w:pStyle w:val="TOC2"/>
        <w:rPr>
          <w:rFonts w:cstheme="minorBidi"/>
          <w:b w:val="0"/>
          <w:smallCaps w:val="0"/>
          <w:lang w:eastAsia="en-GB"/>
        </w:rPr>
      </w:pPr>
      <w:r w:rsidRPr="003B5ADE">
        <w:t>7.2</w:t>
      </w:r>
      <w:r>
        <w:rPr>
          <w:rFonts w:cstheme="minorBidi"/>
          <w:b w:val="0"/>
          <w:smallCaps w:val="0"/>
          <w:lang w:eastAsia="en-GB"/>
        </w:rPr>
        <w:t xml:space="preserve"> </w:t>
      </w:r>
      <w:r w:rsidRPr="003B5ADE">
        <w:t>Sustainability</w:t>
      </w:r>
      <w:r>
        <w:tab/>
      </w:r>
      <w:r>
        <w:fldChar w:fldCharType="begin"/>
      </w:r>
      <w:r>
        <w:instrText xml:space="preserve"> PAGEREF _Toc431542578 \h </w:instrText>
      </w:r>
      <w:r>
        <w:fldChar w:fldCharType="separate"/>
      </w:r>
      <w:r>
        <w:t>24</w:t>
      </w:r>
      <w:r>
        <w:fldChar w:fldCharType="end"/>
      </w:r>
    </w:p>
    <w:p w14:paraId="793B0D09" w14:textId="5786AA84" w:rsidR="005E1DE8" w:rsidRDefault="005E1DE8">
      <w:pPr>
        <w:pStyle w:val="TOC1"/>
        <w:tabs>
          <w:tab w:val="left" w:pos="1315"/>
          <w:tab w:val="right" w:leader="dot" w:pos="9350"/>
        </w:tabs>
        <w:rPr>
          <w:rFonts w:cstheme="minorBidi"/>
          <w:b w:val="0"/>
          <w:caps w:val="0"/>
          <w:noProof/>
          <w:lang w:eastAsia="en-GB"/>
        </w:rPr>
      </w:pPr>
      <w:r w:rsidRPr="003B5ADE">
        <w:rPr>
          <w:noProof/>
        </w:rPr>
        <w:t>8</w:t>
      </w:r>
      <w:r>
        <w:rPr>
          <w:rFonts w:cstheme="minorBidi"/>
          <w:b w:val="0"/>
          <w:caps w:val="0"/>
          <w:noProof/>
          <w:lang w:eastAsia="en-GB"/>
        </w:rPr>
        <w:t xml:space="preserve"> </w:t>
      </w:r>
      <w:r w:rsidRPr="003B5ADE">
        <w:rPr>
          <w:noProof/>
        </w:rPr>
        <w:t>CONCLUSIONS AND LESSONS LEARNED</w:t>
      </w:r>
      <w:r>
        <w:rPr>
          <w:noProof/>
        </w:rPr>
        <w:tab/>
      </w:r>
      <w:r>
        <w:rPr>
          <w:noProof/>
        </w:rPr>
        <w:fldChar w:fldCharType="begin"/>
      </w:r>
      <w:r>
        <w:rPr>
          <w:noProof/>
        </w:rPr>
        <w:instrText xml:space="preserve"> PAGEREF _Toc431542579 \h </w:instrText>
      </w:r>
      <w:r>
        <w:rPr>
          <w:noProof/>
        </w:rPr>
      </w:r>
      <w:r>
        <w:rPr>
          <w:noProof/>
        </w:rPr>
        <w:fldChar w:fldCharType="separate"/>
      </w:r>
      <w:r>
        <w:rPr>
          <w:noProof/>
        </w:rPr>
        <w:t>25</w:t>
      </w:r>
      <w:r>
        <w:rPr>
          <w:noProof/>
        </w:rPr>
        <w:fldChar w:fldCharType="end"/>
      </w:r>
    </w:p>
    <w:p w14:paraId="6970079B" w14:textId="4973C58C" w:rsidR="005E1DE8" w:rsidRDefault="005E1DE8">
      <w:pPr>
        <w:pStyle w:val="TOC2"/>
        <w:rPr>
          <w:rFonts w:cstheme="minorBidi"/>
          <w:b w:val="0"/>
          <w:smallCaps w:val="0"/>
          <w:lang w:eastAsia="en-GB"/>
        </w:rPr>
      </w:pPr>
      <w:r w:rsidRPr="003B5ADE">
        <w:rPr>
          <w:lang w:val="en-CA"/>
        </w:rPr>
        <w:t>8.1</w:t>
      </w:r>
      <w:r>
        <w:rPr>
          <w:rFonts w:cstheme="minorBidi"/>
          <w:b w:val="0"/>
          <w:smallCaps w:val="0"/>
          <w:lang w:eastAsia="en-GB"/>
        </w:rPr>
        <w:t xml:space="preserve"> </w:t>
      </w:r>
      <w:r w:rsidRPr="003B5ADE">
        <w:rPr>
          <w:lang w:val="en-CA"/>
        </w:rPr>
        <w:t>Overall Conclusions</w:t>
      </w:r>
      <w:r>
        <w:tab/>
      </w:r>
      <w:r>
        <w:fldChar w:fldCharType="begin"/>
      </w:r>
      <w:r>
        <w:instrText xml:space="preserve"> PAGEREF _Toc431542580 \h </w:instrText>
      </w:r>
      <w:r>
        <w:fldChar w:fldCharType="separate"/>
      </w:r>
      <w:r>
        <w:t>25</w:t>
      </w:r>
      <w:r>
        <w:fldChar w:fldCharType="end"/>
      </w:r>
    </w:p>
    <w:p w14:paraId="09E0B089" w14:textId="1926CDE3" w:rsidR="005E1DE8" w:rsidRDefault="005E1DE8">
      <w:pPr>
        <w:pStyle w:val="TOC2"/>
        <w:rPr>
          <w:rFonts w:cstheme="minorBidi"/>
          <w:b w:val="0"/>
          <w:smallCaps w:val="0"/>
          <w:lang w:eastAsia="en-GB"/>
        </w:rPr>
      </w:pPr>
      <w:r>
        <w:t>8.2</w:t>
      </w:r>
      <w:r>
        <w:rPr>
          <w:rFonts w:cstheme="minorBidi"/>
          <w:b w:val="0"/>
          <w:smallCaps w:val="0"/>
          <w:lang w:eastAsia="en-GB"/>
        </w:rPr>
        <w:t xml:space="preserve"> </w:t>
      </w:r>
      <w:r>
        <w:t>Lessons and Success Factors</w:t>
      </w:r>
      <w:r>
        <w:tab/>
      </w:r>
      <w:r>
        <w:fldChar w:fldCharType="begin"/>
      </w:r>
      <w:r>
        <w:instrText xml:space="preserve"> PAGEREF _Toc431542581 \h </w:instrText>
      </w:r>
      <w:r>
        <w:fldChar w:fldCharType="separate"/>
      </w:r>
      <w:r>
        <w:t>25</w:t>
      </w:r>
      <w:r>
        <w:fldChar w:fldCharType="end"/>
      </w:r>
    </w:p>
    <w:p w14:paraId="0BE1287A" w14:textId="77777777" w:rsidR="005E1DE8" w:rsidRDefault="005E1DE8">
      <w:pPr>
        <w:pStyle w:val="TOC1"/>
        <w:tabs>
          <w:tab w:val="right" w:leader="dot" w:pos="9350"/>
        </w:tabs>
        <w:rPr>
          <w:rFonts w:cstheme="minorBidi"/>
          <w:b w:val="0"/>
          <w:caps w:val="0"/>
          <w:noProof/>
          <w:lang w:eastAsia="en-GB"/>
        </w:rPr>
      </w:pPr>
      <w:r w:rsidRPr="003B5ADE">
        <w:rPr>
          <w:noProof/>
        </w:rPr>
        <w:t>Annex 3 Scorecard</w:t>
      </w:r>
      <w:r>
        <w:rPr>
          <w:noProof/>
        </w:rPr>
        <w:tab/>
      </w:r>
      <w:r>
        <w:rPr>
          <w:noProof/>
        </w:rPr>
        <w:fldChar w:fldCharType="begin"/>
      </w:r>
      <w:r>
        <w:rPr>
          <w:noProof/>
        </w:rPr>
        <w:instrText xml:space="preserve"> PAGEREF _Toc431542582 \h </w:instrText>
      </w:r>
      <w:r>
        <w:rPr>
          <w:noProof/>
        </w:rPr>
      </w:r>
      <w:r>
        <w:rPr>
          <w:noProof/>
        </w:rPr>
        <w:fldChar w:fldCharType="separate"/>
      </w:r>
      <w:r>
        <w:rPr>
          <w:noProof/>
        </w:rPr>
        <w:t>36</w:t>
      </w:r>
      <w:r>
        <w:rPr>
          <w:noProof/>
        </w:rPr>
        <w:fldChar w:fldCharType="end"/>
      </w:r>
    </w:p>
    <w:p w14:paraId="5914A982" w14:textId="1DF3009E" w:rsidR="00B1242E" w:rsidRDefault="005E1DE8" w:rsidP="00B1242E">
      <w:pPr>
        <w:rPr>
          <w:sz w:val="32"/>
          <w:szCs w:val="32"/>
        </w:rPr>
      </w:pPr>
      <w:r>
        <w:rPr>
          <w:rFonts w:eastAsiaTheme="minorEastAsia" w:cs="Arial"/>
          <w:b/>
          <w:smallCaps/>
          <w:noProof/>
          <w:sz w:val="32"/>
          <w:szCs w:val="32"/>
          <w:lang w:eastAsia="ja-JP"/>
        </w:rPr>
        <w:fldChar w:fldCharType="end"/>
      </w:r>
    </w:p>
    <w:p w14:paraId="7F7A7F77" w14:textId="77777777" w:rsidR="00C31099" w:rsidRPr="00B1242E" w:rsidRDefault="00C31099" w:rsidP="00B1242E">
      <w:pPr>
        <w:rPr>
          <w:sz w:val="32"/>
          <w:szCs w:val="32"/>
        </w:rPr>
      </w:pPr>
    </w:p>
    <w:p w14:paraId="08B7C9A8" w14:textId="77777777" w:rsidR="00B1242E" w:rsidRPr="00B1242E" w:rsidRDefault="00B1242E" w:rsidP="00B1242E">
      <w:pPr>
        <w:tabs>
          <w:tab w:val="right" w:leader="dot" w:pos="9056"/>
        </w:tabs>
        <w:spacing w:after="0" w:line="240" w:lineRule="auto"/>
        <w:ind w:left="220"/>
        <w:jc w:val="center"/>
        <w:rPr>
          <w:rFonts w:eastAsiaTheme="minorEastAsia" w:cs="Arial"/>
          <w:b/>
          <w:smallCaps/>
          <w:noProof/>
          <w:lang w:eastAsia="ja-JP"/>
        </w:rPr>
      </w:pPr>
      <w:r w:rsidRPr="00B1242E">
        <w:rPr>
          <w:rFonts w:eastAsiaTheme="minorEastAsia" w:cs="Arial"/>
          <w:b/>
          <w:smallCaps/>
          <w:noProof/>
          <w:lang w:eastAsia="ja-JP"/>
        </w:rPr>
        <w:br w:type="page"/>
      </w:r>
    </w:p>
    <w:p w14:paraId="0DBFD4F4" w14:textId="77777777" w:rsidR="00B1242E" w:rsidRPr="00B1242E" w:rsidRDefault="00B1242E" w:rsidP="00B1242E">
      <w:pPr>
        <w:tabs>
          <w:tab w:val="right" w:leader="dot" w:pos="9056"/>
        </w:tabs>
        <w:spacing w:after="0" w:line="240" w:lineRule="auto"/>
        <w:ind w:left="220"/>
        <w:jc w:val="center"/>
        <w:rPr>
          <w:rFonts w:eastAsiaTheme="minorEastAsia" w:cs="Arial"/>
          <w:b/>
          <w:smallCaps/>
          <w:noProof/>
          <w:lang w:eastAsia="ja-JP"/>
        </w:rPr>
      </w:pPr>
    </w:p>
    <w:p w14:paraId="13593A7C" w14:textId="77777777" w:rsidR="00B1242E" w:rsidRPr="00A91C60" w:rsidRDefault="00B1242E" w:rsidP="0008320F">
      <w:pPr>
        <w:pStyle w:val="Title"/>
        <w:jc w:val="center"/>
        <w:rPr>
          <w:b/>
          <w:noProof/>
          <w:sz w:val="24"/>
          <w:szCs w:val="24"/>
          <w:lang w:eastAsia="ja-JP"/>
        </w:rPr>
      </w:pPr>
      <w:r w:rsidRPr="00A91C60">
        <w:rPr>
          <w:b/>
          <w:noProof/>
          <w:sz w:val="24"/>
          <w:szCs w:val="24"/>
          <w:lang w:eastAsia="ja-JP"/>
        </w:rPr>
        <w:t>Acronyms</w:t>
      </w:r>
    </w:p>
    <w:p w14:paraId="6125501B" w14:textId="77777777" w:rsidR="00B1242E" w:rsidRPr="00B1242E" w:rsidRDefault="00B1242E" w:rsidP="00B1242E">
      <w:pPr>
        <w:tabs>
          <w:tab w:val="left" w:pos="851"/>
        </w:tabs>
        <w:spacing w:after="0" w:line="264" w:lineRule="auto"/>
        <w:ind w:left="851"/>
        <w:jc w:val="both"/>
        <w:rPr>
          <w:rFonts w:ascii="Times New Roman" w:eastAsia="Times New Roman" w:hAnsi="Times New Roman" w:cs="Times New Roman"/>
          <w:szCs w:val="20"/>
          <w:lang w:eastAsia="nb-NO"/>
        </w:rPr>
      </w:pPr>
    </w:p>
    <w:p w14:paraId="1B69C58E" w14:textId="1B033E05" w:rsidR="00754914" w:rsidRDefault="00754914" w:rsidP="00B1242E">
      <w:r>
        <w:t>ACBF</w:t>
      </w:r>
      <w:r>
        <w:tab/>
      </w:r>
      <w:r>
        <w:tab/>
      </w:r>
      <w:r>
        <w:tab/>
      </w:r>
      <w:r>
        <w:tab/>
      </w:r>
      <w:r w:rsidRPr="008D6550">
        <w:t>African Capacity Building Foundation</w:t>
      </w:r>
    </w:p>
    <w:p w14:paraId="1C5386C6" w14:textId="615AD6D8" w:rsidR="00754914" w:rsidRDefault="00754914" w:rsidP="00B1242E">
      <w:r>
        <w:t>AES</w:t>
      </w:r>
      <w:r>
        <w:tab/>
      </w:r>
      <w:r>
        <w:tab/>
      </w:r>
      <w:r>
        <w:tab/>
      </w:r>
      <w:r>
        <w:tab/>
        <w:t>Annual Economic Survey</w:t>
      </w:r>
    </w:p>
    <w:p w14:paraId="1CF8BF04" w14:textId="0DC4C24A" w:rsidR="00754914" w:rsidRDefault="00754914" w:rsidP="00B1242E">
      <w:r>
        <w:t>CD</w:t>
      </w:r>
      <w:r>
        <w:tab/>
      </w:r>
      <w:r>
        <w:tab/>
      </w:r>
      <w:r>
        <w:tab/>
      </w:r>
      <w:r>
        <w:tab/>
        <w:t>capacity development</w:t>
      </w:r>
    </w:p>
    <w:p w14:paraId="5947A46B" w14:textId="701ED419" w:rsidR="00754914" w:rsidRDefault="00754914" w:rsidP="00B1242E">
      <w:r>
        <w:t>CRESS</w:t>
      </w:r>
      <w:r>
        <w:tab/>
      </w:r>
      <w:r>
        <w:tab/>
      </w:r>
      <w:r>
        <w:tab/>
      </w:r>
      <w:r>
        <w:tab/>
      </w:r>
      <w:r w:rsidRPr="00754914">
        <w:t>Coun</w:t>
      </w:r>
      <w:r>
        <w:t>try Report on Statistics</w:t>
      </w:r>
      <w:r w:rsidRPr="00754914">
        <w:t xml:space="preserve"> for Malawi</w:t>
      </w:r>
    </w:p>
    <w:p w14:paraId="38229A84" w14:textId="55FC7944" w:rsidR="00754914" w:rsidRDefault="00754914" w:rsidP="00B1242E">
      <w:r>
        <w:t>DFID</w:t>
      </w:r>
      <w:r>
        <w:tab/>
      </w:r>
      <w:r>
        <w:tab/>
      </w:r>
      <w:r>
        <w:tab/>
      </w:r>
      <w:r>
        <w:tab/>
        <w:t xml:space="preserve">Department for International Development </w:t>
      </w:r>
    </w:p>
    <w:p w14:paraId="56F8A18D" w14:textId="1525FFEC" w:rsidR="00754914" w:rsidRDefault="00754914" w:rsidP="00B1242E">
      <w:r>
        <w:t>DNHA</w:t>
      </w:r>
      <w:r>
        <w:tab/>
      </w:r>
      <w:r>
        <w:tab/>
      </w:r>
      <w:r>
        <w:tab/>
      </w:r>
      <w:r>
        <w:tab/>
      </w:r>
      <w:r w:rsidRPr="00754914">
        <w:t>Department o</w:t>
      </w:r>
      <w:r>
        <w:t xml:space="preserve">f Nutrition, HIV, and AIDS </w:t>
      </w:r>
    </w:p>
    <w:p w14:paraId="6F7F0A53" w14:textId="77777777" w:rsidR="00DD50BC" w:rsidRDefault="00DD50BC" w:rsidP="00B1242E">
      <w:r w:rsidRPr="00DD50BC">
        <w:t>EAD</w:t>
      </w:r>
      <w:r w:rsidRPr="00DD50BC">
        <w:tab/>
      </w:r>
      <w:r w:rsidRPr="00DD50BC">
        <w:tab/>
      </w:r>
      <w:r w:rsidRPr="00DD50BC">
        <w:tab/>
      </w:r>
      <w:r w:rsidRPr="00DD50BC">
        <w:tab/>
        <w:t>Economic Affairs Division</w:t>
      </w:r>
    </w:p>
    <w:p w14:paraId="52A625F8" w14:textId="4B0B7F92" w:rsidR="00754914" w:rsidRDefault="00754914" w:rsidP="00B1242E">
      <w:r>
        <w:t>EU</w:t>
      </w:r>
      <w:r>
        <w:tab/>
      </w:r>
      <w:r>
        <w:tab/>
      </w:r>
      <w:r>
        <w:tab/>
      </w:r>
      <w:r>
        <w:tab/>
        <w:t>European Union</w:t>
      </w:r>
    </w:p>
    <w:p w14:paraId="77BC0F48" w14:textId="78686D84" w:rsidR="003748F4" w:rsidRDefault="00036D5C" w:rsidP="00B1242E">
      <w:r>
        <w:t>Go</w:t>
      </w:r>
      <w:r w:rsidR="003748F4">
        <w:t>M</w:t>
      </w:r>
      <w:r w:rsidR="003748F4">
        <w:tab/>
      </w:r>
      <w:r w:rsidR="003748F4">
        <w:tab/>
      </w:r>
      <w:r w:rsidR="003748F4">
        <w:tab/>
      </w:r>
      <w:r w:rsidR="003748F4">
        <w:tab/>
      </w:r>
      <w:r w:rsidR="003748F4">
        <w:rPr>
          <w:noProof/>
        </w:rPr>
        <w:t>Government of Malawi</w:t>
      </w:r>
    </w:p>
    <w:p w14:paraId="2CF845E2" w14:textId="277AEA7C" w:rsidR="00754914" w:rsidRDefault="00754914" w:rsidP="00B1242E">
      <w:pPr>
        <w:rPr>
          <w:noProof/>
        </w:rPr>
      </w:pPr>
      <w:r>
        <w:rPr>
          <w:noProof/>
        </w:rPr>
        <w:t>IHS</w:t>
      </w:r>
      <w:r>
        <w:rPr>
          <w:noProof/>
        </w:rPr>
        <w:tab/>
      </w:r>
      <w:r>
        <w:rPr>
          <w:noProof/>
        </w:rPr>
        <w:tab/>
      </w:r>
      <w:r>
        <w:rPr>
          <w:noProof/>
        </w:rPr>
        <w:tab/>
      </w:r>
      <w:r>
        <w:rPr>
          <w:noProof/>
        </w:rPr>
        <w:tab/>
        <w:t>Integrated Household Survey</w:t>
      </w:r>
    </w:p>
    <w:p w14:paraId="4205D50E" w14:textId="4E9F6A0A" w:rsidR="008F2AD5" w:rsidRDefault="008F2AD5" w:rsidP="00B1242E">
      <w:pPr>
        <w:rPr>
          <w:noProof/>
        </w:rPr>
      </w:pPr>
      <w:r>
        <w:rPr>
          <w:noProof/>
        </w:rPr>
        <w:t xml:space="preserve">LMIS </w:t>
      </w:r>
      <w:r>
        <w:rPr>
          <w:noProof/>
        </w:rPr>
        <w:tab/>
      </w:r>
      <w:r>
        <w:rPr>
          <w:noProof/>
        </w:rPr>
        <w:tab/>
      </w:r>
      <w:r>
        <w:rPr>
          <w:noProof/>
        </w:rPr>
        <w:tab/>
      </w:r>
      <w:r>
        <w:rPr>
          <w:noProof/>
        </w:rPr>
        <w:tab/>
      </w:r>
      <w:r w:rsidRPr="008F2AD5">
        <w:rPr>
          <w:noProof/>
        </w:rPr>
        <w:t xml:space="preserve">Labour Market Information System </w:t>
      </w:r>
    </w:p>
    <w:p w14:paraId="04A32430" w14:textId="77777777" w:rsidR="00EF1AF2" w:rsidRDefault="00EF1AF2" w:rsidP="00B1242E">
      <w:r>
        <w:rPr>
          <w:noProof/>
        </w:rPr>
        <w:t>MAPS</w:t>
      </w:r>
      <w:r>
        <w:rPr>
          <w:noProof/>
        </w:rPr>
        <w:tab/>
      </w:r>
      <w:r>
        <w:rPr>
          <w:noProof/>
        </w:rPr>
        <w:tab/>
      </w:r>
      <w:r>
        <w:rPr>
          <w:noProof/>
        </w:rPr>
        <w:tab/>
      </w:r>
      <w:r>
        <w:rPr>
          <w:noProof/>
        </w:rPr>
        <w:tab/>
      </w:r>
      <w:r w:rsidRPr="003748F4">
        <w:rPr>
          <w:noProof/>
        </w:rPr>
        <w:t>Marrakech A</w:t>
      </w:r>
      <w:r>
        <w:rPr>
          <w:noProof/>
        </w:rPr>
        <w:t>ction Plan for Statistics</w:t>
      </w:r>
    </w:p>
    <w:p w14:paraId="01AFEFA0" w14:textId="77777777" w:rsidR="0089321F" w:rsidRDefault="0089321F" w:rsidP="00B1242E">
      <w:r>
        <w:t>MASEDA</w:t>
      </w:r>
      <w:r>
        <w:tab/>
      </w:r>
      <w:r>
        <w:tab/>
      </w:r>
      <w:r>
        <w:tab/>
      </w:r>
      <w:r w:rsidRPr="0089321F">
        <w:t xml:space="preserve">Malawi </w:t>
      </w:r>
      <w:r>
        <w:t>Socio-Economic Database</w:t>
      </w:r>
    </w:p>
    <w:p w14:paraId="3F3A3C6B" w14:textId="382CB468" w:rsidR="00036D5C" w:rsidRDefault="00036D5C" w:rsidP="00B1242E">
      <w:r>
        <w:t>MDG</w:t>
      </w:r>
      <w:r>
        <w:tab/>
      </w:r>
      <w:r>
        <w:tab/>
      </w:r>
      <w:r>
        <w:tab/>
      </w:r>
      <w:r>
        <w:tab/>
        <w:t>Millennium Development Goals</w:t>
      </w:r>
    </w:p>
    <w:p w14:paraId="55888AB7" w14:textId="77777777" w:rsidR="00F577FC" w:rsidRDefault="00F577FC" w:rsidP="00B1242E">
      <w:r w:rsidRPr="00F577FC">
        <w:t>MDPC (formerly MEPD)</w:t>
      </w:r>
      <w:r>
        <w:t xml:space="preserve"> </w:t>
      </w:r>
      <w:r w:rsidR="006E08BB">
        <w:tab/>
      </w:r>
      <w:r w:rsidR="006E08BB">
        <w:tab/>
      </w:r>
      <w:r w:rsidR="006E08BB" w:rsidRPr="006E08BB">
        <w:t>Ministry of Development Planning and Cooperatives</w:t>
      </w:r>
    </w:p>
    <w:p w14:paraId="723E7428" w14:textId="45D4799A" w:rsidR="00DD50BC" w:rsidRDefault="00DD50BC" w:rsidP="00B1242E">
      <w:r w:rsidRPr="00DD50BC">
        <w:t>ME</w:t>
      </w:r>
      <w:r w:rsidR="00036D5C">
        <w:t>P</w:t>
      </w:r>
      <w:r w:rsidRPr="00DD50BC">
        <w:t xml:space="preserve">D </w:t>
      </w:r>
      <w:r w:rsidRPr="00DD50BC">
        <w:tab/>
      </w:r>
      <w:r w:rsidRPr="00DD50BC">
        <w:tab/>
      </w:r>
      <w:r w:rsidRPr="00DD50BC">
        <w:tab/>
      </w:r>
      <w:r w:rsidRPr="00DD50BC">
        <w:tab/>
        <w:t>Ministry of Economic Planning and Development</w:t>
      </w:r>
    </w:p>
    <w:p w14:paraId="0349F00D" w14:textId="56EC3857" w:rsidR="00036D5C" w:rsidRDefault="00036D5C" w:rsidP="00B1242E">
      <w:r>
        <w:t>MGDS</w:t>
      </w:r>
      <w:r>
        <w:tab/>
      </w:r>
      <w:r>
        <w:tab/>
      </w:r>
      <w:r>
        <w:tab/>
      </w:r>
      <w:r>
        <w:tab/>
        <w:t>Malawi Growth and Development Strategy</w:t>
      </w:r>
    </w:p>
    <w:p w14:paraId="1DEED25B" w14:textId="77777777" w:rsidR="00DD50BC" w:rsidRDefault="00DD50BC" w:rsidP="00B1242E">
      <w:r>
        <w:t>MOF</w:t>
      </w:r>
      <w:r>
        <w:tab/>
      </w:r>
      <w:r>
        <w:tab/>
      </w:r>
      <w:r>
        <w:tab/>
      </w:r>
      <w:r>
        <w:tab/>
      </w:r>
      <w:r w:rsidRPr="00DD50BC">
        <w:t xml:space="preserve">Ministry of Finance </w:t>
      </w:r>
    </w:p>
    <w:p w14:paraId="42A33968" w14:textId="3B4F37B6" w:rsidR="00036D5C" w:rsidRDefault="00036D5C" w:rsidP="00B1242E">
      <w:r>
        <w:t>MOU</w:t>
      </w:r>
      <w:r>
        <w:tab/>
      </w:r>
      <w:r>
        <w:tab/>
      </w:r>
      <w:r>
        <w:tab/>
      </w:r>
      <w:r>
        <w:tab/>
        <w:t>Memorandum of Understanding</w:t>
      </w:r>
    </w:p>
    <w:p w14:paraId="6E08B18A" w14:textId="77777777" w:rsidR="00F577FC" w:rsidRPr="00DD50BC" w:rsidRDefault="002B0EF2" w:rsidP="00B1242E">
      <w:r>
        <w:t>MPRSP</w:t>
      </w:r>
      <w:r>
        <w:tab/>
      </w:r>
      <w:r>
        <w:tab/>
      </w:r>
      <w:r w:rsidR="006E08BB">
        <w:tab/>
      </w:r>
      <w:r>
        <w:tab/>
      </w:r>
      <w:r w:rsidRPr="002B0EF2">
        <w:t>Malawi’s Poverty R</w:t>
      </w:r>
      <w:r w:rsidR="00DD50BC">
        <w:t>eduction Strategy Paper</w:t>
      </w:r>
    </w:p>
    <w:p w14:paraId="666EFF49" w14:textId="4B447992" w:rsidR="00754914" w:rsidRDefault="00754914" w:rsidP="00B1242E">
      <w:pPr>
        <w:rPr>
          <w:lang w:val="en-CA"/>
        </w:rPr>
      </w:pPr>
      <w:r>
        <w:rPr>
          <w:lang w:val="en-CA"/>
        </w:rPr>
        <w:t>MTR</w:t>
      </w:r>
      <w:r>
        <w:rPr>
          <w:lang w:val="en-CA"/>
        </w:rPr>
        <w:tab/>
      </w:r>
      <w:r>
        <w:rPr>
          <w:lang w:val="en-CA"/>
        </w:rPr>
        <w:tab/>
      </w:r>
      <w:r>
        <w:rPr>
          <w:lang w:val="en-CA"/>
        </w:rPr>
        <w:tab/>
      </w:r>
      <w:r>
        <w:rPr>
          <w:lang w:val="en-CA"/>
        </w:rPr>
        <w:tab/>
        <w:t>Mid-Term Review</w:t>
      </w:r>
    </w:p>
    <w:p w14:paraId="74F11626" w14:textId="5FEBAF68" w:rsidR="00754914" w:rsidRDefault="00754914" w:rsidP="00B1242E">
      <w:pPr>
        <w:rPr>
          <w:lang w:val="en-CA"/>
        </w:rPr>
      </w:pPr>
      <w:r>
        <w:rPr>
          <w:lang w:val="en-CA"/>
        </w:rPr>
        <w:t>NA</w:t>
      </w:r>
      <w:r>
        <w:rPr>
          <w:lang w:val="en-CA"/>
        </w:rPr>
        <w:tab/>
      </w:r>
      <w:r>
        <w:rPr>
          <w:lang w:val="en-CA"/>
        </w:rPr>
        <w:tab/>
      </w:r>
      <w:r>
        <w:rPr>
          <w:lang w:val="en-CA"/>
        </w:rPr>
        <w:tab/>
      </w:r>
      <w:r>
        <w:rPr>
          <w:lang w:val="en-CA"/>
        </w:rPr>
        <w:tab/>
        <w:t>National Accounts</w:t>
      </w:r>
    </w:p>
    <w:p w14:paraId="2611C3F6" w14:textId="309A1B54" w:rsidR="00036D5C" w:rsidRDefault="00036D5C" w:rsidP="00B1242E">
      <w:pPr>
        <w:rPr>
          <w:lang w:val="en-CA"/>
        </w:rPr>
      </w:pPr>
      <w:r>
        <w:rPr>
          <w:lang w:val="en-CA"/>
        </w:rPr>
        <w:t>NKO</w:t>
      </w:r>
      <w:r>
        <w:rPr>
          <w:lang w:val="en-CA"/>
        </w:rPr>
        <w:tab/>
      </w:r>
      <w:r>
        <w:rPr>
          <w:lang w:val="en-CA"/>
        </w:rPr>
        <w:tab/>
      </w:r>
      <w:r>
        <w:rPr>
          <w:lang w:val="en-CA"/>
        </w:rPr>
        <w:tab/>
      </w:r>
      <w:r>
        <w:rPr>
          <w:lang w:val="en-CA"/>
        </w:rPr>
        <w:tab/>
        <w:t>Norwegian kroner</w:t>
      </w:r>
    </w:p>
    <w:p w14:paraId="5E8FFC15" w14:textId="18DB9E56" w:rsidR="002B0EF2" w:rsidRDefault="002B0EF2" w:rsidP="00B1242E">
      <w:pPr>
        <w:rPr>
          <w:lang w:val="en-CA"/>
        </w:rPr>
      </w:pPr>
      <w:r w:rsidRPr="002B0EF2">
        <w:rPr>
          <w:lang w:val="en-CA"/>
        </w:rPr>
        <w:t>NSO</w:t>
      </w:r>
      <w:r>
        <w:rPr>
          <w:lang w:val="en-CA"/>
        </w:rPr>
        <w:tab/>
      </w:r>
      <w:r>
        <w:rPr>
          <w:lang w:val="en-CA"/>
        </w:rPr>
        <w:tab/>
      </w:r>
      <w:r>
        <w:rPr>
          <w:lang w:val="en-CA"/>
        </w:rPr>
        <w:tab/>
      </w:r>
      <w:r w:rsidR="006E08BB">
        <w:rPr>
          <w:lang w:val="en-CA"/>
        </w:rPr>
        <w:tab/>
      </w:r>
      <w:r>
        <w:rPr>
          <w:lang w:val="en-CA"/>
        </w:rPr>
        <w:t>National Statistic</w:t>
      </w:r>
      <w:r w:rsidR="003C5DF8">
        <w:rPr>
          <w:lang w:val="en-CA"/>
        </w:rPr>
        <w:t>al</w:t>
      </w:r>
      <w:r>
        <w:rPr>
          <w:lang w:val="en-CA"/>
        </w:rPr>
        <w:t xml:space="preserve"> Office</w:t>
      </w:r>
    </w:p>
    <w:p w14:paraId="54C6A2B2" w14:textId="77777777" w:rsidR="002B0EF2" w:rsidRDefault="002B0EF2" w:rsidP="00B1242E">
      <w:pPr>
        <w:rPr>
          <w:lang w:val="en-CA"/>
        </w:rPr>
      </w:pPr>
      <w:r>
        <w:rPr>
          <w:lang w:val="en-CA"/>
        </w:rPr>
        <w:lastRenderedPageBreak/>
        <w:t>NSS</w:t>
      </w:r>
      <w:r>
        <w:rPr>
          <w:lang w:val="en-CA"/>
        </w:rPr>
        <w:tab/>
      </w:r>
      <w:r>
        <w:rPr>
          <w:lang w:val="en-CA"/>
        </w:rPr>
        <w:tab/>
      </w:r>
      <w:r>
        <w:rPr>
          <w:lang w:val="en-CA"/>
        </w:rPr>
        <w:tab/>
      </w:r>
      <w:r w:rsidR="006E08BB">
        <w:rPr>
          <w:lang w:val="en-CA"/>
        </w:rPr>
        <w:tab/>
      </w:r>
      <w:r w:rsidR="00DD50BC">
        <w:rPr>
          <w:lang w:val="en-CA"/>
        </w:rPr>
        <w:t xml:space="preserve">National Statistical System </w:t>
      </w:r>
    </w:p>
    <w:p w14:paraId="635C642C" w14:textId="247952E9" w:rsidR="00EF1AF2" w:rsidRDefault="00EF1AF2" w:rsidP="00B1242E">
      <w:r w:rsidRPr="00EF1AF2">
        <w:t>PARIS21</w:t>
      </w:r>
      <w:r>
        <w:tab/>
      </w:r>
      <w:r>
        <w:tab/>
      </w:r>
      <w:r>
        <w:tab/>
      </w:r>
      <w:r w:rsidR="00CF51A6" w:rsidRPr="00CF51A6">
        <w:rPr>
          <w:noProof/>
        </w:rPr>
        <w:t xml:space="preserve">Partnership in Statistics for </w:t>
      </w:r>
      <w:r w:rsidR="00CF51A6">
        <w:rPr>
          <w:noProof/>
        </w:rPr>
        <w:t>Development in the 21st Century</w:t>
      </w:r>
    </w:p>
    <w:p w14:paraId="6A7BE032" w14:textId="77777777" w:rsidR="007618DF" w:rsidRDefault="007618DF" w:rsidP="00B1242E">
      <w:r>
        <w:t>QAF</w:t>
      </w:r>
      <w:r>
        <w:tab/>
      </w:r>
      <w:r>
        <w:tab/>
      </w:r>
      <w:r>
        <w:tab/>
      </w:r>
      <w:r>
        <w:tab/>
        <w:t xml:space="preserve">Quality Assurance Framework </w:t>
      </w:r>
    </w:p>
    <w:p w14:paraId="3969E631" w14:textId="17B3815D" w:rsidR="00036D5C" w:rsidRDefault="00036D5C" w:rsidP="00B1242E">
      <w:r>
        <w:t>RBM</w:t>
      </w:r>
      <w:r>
        <w:tab/>
      </w:r>
      <w:r>
        <w:tab/>
      </w:r>
      <w:r>
        <w:tab/>
      </w:r>
      <w:r>
        <w:tab/>
        <w:t>Reserve Bank of Malawi</w:t>
      </w:r>
    </w:p>
    <w:p w14:paraId="1CE323EE" w14:textId="2AA0749B" w:rsidR="00E7387F" w:rsidRDefault="00E7387F" w:rsidP="00B1242E">
      <w:r>
        <w:t>SADC</w:t>
      </w:r>
      <w:r>
        <w:tab/>
      </w:r>
      <w:r>
        <w:tab/>
      </w:r>
      <w:r>
        <w:tab/>
      </w:r>
      <w:r>
        <w:tab/>
      </w:r>
      <w:r w:rsidRPr="008D6550">
        <w:rPr>
          <w:lang w:eastAsia="ja-JP"/>
        </w:rPr>
        <w:t>Southern African Development Community</w:t>
      </w:r>
    </w:p>
    <w:p w14:paraId="23173863" w14:textId="6F5912FE" w:rsidR="00036D5C" w:rsidRDefault="00036D5C" w:rsidP="00B1242E">
      <w:r>
        <w:t>SCS</w:t>
      </w:r>
      <w:r>
        <w:tab/>
      </w:r>
      <w:r>
        <w:tab/>
      </w:r>
      <w:r>
        <w:tab/>
      </w:r>
      <w:r>
        <w:tab/>
      </w:r>
      <w:r w:rsidRPr="004D4749">
        <w:t>S</w:t>
      </w:r>
      <w:r>
        <w:t xml:space="preserve">tatistical Common Service  </w:t>
      </w:r>
    </w:p>
    <w:p w14:paraId="2A4E400F" w14:textId="77777777" w:rsidR="002B0EF2" w:rsidRDefault="002B0EF2" w:rsidP="00B1242E">
      <w:r>
        <w:t>SN</w:t>
      </w:r>
      <w:r>
        <w:tab/>
      </w:r>
      <w:r>
        <w:tab/>
      </w:r>
      <w:r>
        <w:tab/>
      </w:r>
      <w:r w:rsidR="006E08BB">
        <w:tab/>
      </w:r>
      <w:r>
        <w:t xml:space="preserve">Statistics Norway </w:t>
      </w:r>
    </w:p>
    <w:p w14:paraId="4363CF50" w14:textId="2AF64DF0" w:rsidR="008C1A2A" w:rsidRDefault="008C1A2A" w:rsidP="00B1242E">
      <w:r>
        <w:t>SNA</w:t>
      </w:r>
      <w:r>
        <w:tab/>
      </w:r>
      <w:r>
        <w:tab/>
      </w:r>
      <w:r>
        <w:tab/>
      </w:r>
      <w:r>
        <w:tab/>
        <w:t>System of National Accounts</w:t>
      </w:r>
    </w:p>
    <w:p w14:paraId="6D8C6A71" w14:textId="431A9B8E" w:rsidR="008C1A2A" w:rsidRDefault="008C1A2A" w:rsidP="00B1242E">
      <w:r>
        <w:t>SUT</w:t>
      </w:r>
      <w:r>
        <w:tab/>
      </w:r>
      <w:r>
        <w:tab/>
      </w:r>
      <w:r>
        <w:tab/>
      </w:r>
      <w:r>
        <w:tab/>
      </w:r>
      <w:r w:rsidRPr="00A30BB3">
        <w:rPr>
          <w:rFonts w:cs="Times New Roman"/>
          <w:lang w:val="en-US"/>
        </w:rPr>
        <w:t xml:space="preserve">Supply and </w:t>
      </w:r>
      <w:r>
        <w:rPr>
          <w:rFonts w:cs="Times New Roman"/>
          <w:lang w:val="en-US"/>
        </w:rPr>
        <w:t>Use Table</w:t>
      </w:r>
    </w:p>
    <w:p w14:paraId="16FC3819" w14:textId="77777777" w:rsidR="00EF1AF2" w:rsidRDefault="00EF1AF2" w:rsidP="00B1242E">
      <w:r w:rsidRPr="00EF1AF2">
        <w:t xml:space="preserve">TFSCB </w:t>
      </w:r>
      <w:r>
        <w:tab/>
      </w:r>
      <w:r>
        <w:tab/>
      </w:r>
      <w:r>
        <w:tab/>
      </w:r>
      <w:r>
        <w:tab/>
      </w:r>
      <w:r w:rsidRPr="00EF1AF2">
        <w:t>Trust Fund for Statistical Capacity Building</w:t>
      </w:r>
      <w:r>
        <w:t xml:space="preserve"> (World Bank)</w:t>
      </w:r>
    </w:p>
    <w:p w14:paraId="505E4F73" w14:textId="4D1ABBF4" w:rsidR="00754914" w:rsidRDefault="00754914" w:rsidP="00B1242E">
      <w:r>
        <w:t>ToC</w:t>
      </w:r>
      <w:r>
        <w:tab/>
      </w:r>
      <w:r>
        <w:tab/>
      </w:r>
      <w:r>
        <w:tab/>
      </w:r>
      <w:r>
        <w:tab/>
        <w:t>Theory of Change</w:t>
      </w:r>
    </w:p>
    <w:p w14:paraId="6DD7BEB3" w14:textId="479EAA4E" w:rsidR="00754914" w:rsidRPr="00B1242E" w:rsidRDefault="00754914" w:rsidP="00B1242E">
      <w:r>
        <w:t>WMS</w:t>
      </w:r>
      <w:r>
        <w:tab/>
      </w:r>
      <w:r>
        <w:tab/>
      </w:r>
      <w:r>
        <w:tab/>
      </w:r>
      <w:r>
        <w:tab/>
        <w:t>Welfare Monitoring Survey</w:t>
      </w:r>
    </w:p>
    <w:p w14:paraId="6C3F0C69" w14:textId="77777777" w:rsidR="003748F4" w:rsidRDefault="003748F4" w:rsidP="00B1242E">
      <w:pPr>
        <w:spacing w:after="160" w:line="259" w:lineRule="auto"/>
        <w:rPr>
          <w:noProof/>
        </w:rPr>
      </w:pPr>
    </w:p>
    <w:p w14:paraId="49CC0038" w14:textId="77777777" w:rsidR="00B1242E" w:rsidRPr="00B1242E" w:rsidRDefault="00B1242E" w:rsidP="00B1242E">
      <w:pPr>
        <w:spacing w:after="160" w:line="259" w:lineRule="auto"/>
        <w:rPr>
          <w:rFonts w:eastAsiaTheme="minorEastAsia" w:cs="Arial"/>
          <w:smallCaps/>
          <w:noProof/>
          <w:lang w:eastAsia="ja-JP"/>
        </w:rPr>
      </w:pPr>
      <w:r w:rsidRPr="00B1242E">
        <w:rPr>
          <w:noProof/>
        </w:rPr>
        <w:br w:type="page"/>
      </w:r>
    </w:p>
    <w:p w14:paraId="323149B9" w14:textId="77777777" w:rsidR="00B1242E" w:rsidRPr="006B571D" w:rsidRDefault="00B1242E" w:rsidP="00B1242E">
      <w:pPr>
        <w:tabs>
          <w:tab w:val="right" w:leader="dot" w:pos="9056"/>
        </w:tabs>
        <w:spacing w:after="0" w:line="240" w:lineRule="auto"/>
        <w:ind w:left="220"/>
        <w:jc w:val="center"/>
        <w:rPr>
          <w:rFonts w:eastAsiaTheme="minorEastAsia" w:cs="Arial"/>
          <w:b/>
          <w:smallCaps/>
          <w:noProof/>
          <w:lang w:eastAsia="ja-JP"/>
        </w:rPr>
      </w:pPr>
    </w:p>
    <w:p w14:paraId="33EB0B73" w14:textId="30465309" w:rsidR="00CA5EAF" w:rsidRPr="00CA5EAF" w:rsidRDefault="008161C3" w:rsidP="00CA5EAF">
      <w:pPr>
        <w:pStyle w:val="Heading1"/>
        <w:rPr>
          <w:color w:val="auto"/>
        </w:rPr>
      </w:pPr>
      <w:bookmarkStart w:id="0" w:name="_Toc431542554"/>
      <w:r w:rsidRPr="00CA5EAF">
        <w:rPr>
          <w:color w:val="auto"/>
        </w:rPr>
        <w:t>INTRODUCTION</w:t>
      </w:r>
      <w:bookmarkEnd w:id="0"/>
      <w:r w:rsidRPr="00CA5EAF">
        <w:rPr>
          <w:color w:val="auto"/>
        </w:rPr>
        <w:t xml:space="preserve"> </w:t>
      </w:r>
    </w:p>
    <w:p w14:paraId="29744B56" w14:textId="4BD24455" w:rsidR="00CA5EAF" w:rsidRPr="00CA5EAF" w:rsidRDefault="00CA5EAF" w:rsidP="00CA5EAF">
      <w:pPr>
        <w:spacing w:after="0" w:line="240" w:lineRule="auto"/>
        <w:rPr>
          <w:rFonts w:eastAsia="Times New Roman" w:cs="Arial"/>
          <w:lang w:val="en-CA" w:eastAsia="en-CA"/>
        </w:rPr>
      </w:pPr>
      <w:r w:rsidRPr="00CA5EAF">
        <w:rPr>
          <w:rFonts w:eastAsia="Times New Roman" w:cs="Arial"/>
          <w:lang w:val="en-CA" w:eastAsia="en-CA"/>
        </w:rPr>
        <w:t xml:space="preserve">This case study of Norwegian </w:t>
      </w:r>
      <w:r w:rsidR="005952DF">
        <w:rPr>
          <w:rFonts w:eastAsia="Times New Roman" w:cs="Arial"/>
          <w:lang w:val="en-CA" w:eastAsia="en-CA"/>
        </w:rPr>
        <w:t>capacity development (</w:t>
      </w:r>
      <w:r w:rsidRPr="00CA5EAF">
        <w:rPr>
          <w:rFonts w:eastAsia="Times New Roman" w:cs="Arial"/>
          <w:lang w:val="en-CA" w:eastAsia="en-CA"/>
        </w:rPr>
        <w:t>CD</w:t>
      </w:r>
      <w:r w:rsidR="005952DF">
        <w:rPr>
          <w:rFonts w:eastAsia="Times New Roman" w:cs="Arial"/>
          <w:lang w:val="en-CA" w:eastAsia="en-CA"/>
        </w:rPr>
        <w:t>)</w:t>
      </w:r>
      <w:r w:rsidRPr="00CA5EAF">
        <w:rPr>
          <w:rFonts w:eastAsia="Times New Roman" w:cs="Arial"/>
          <w:lang w:val="en-CA" w:eastAsia="en-CA"/>
        </w:rPr>
        <w:t xml:space="preserve"> support to </w:t>
      </w:r>
      <w:r>
        <w:rPr>
          <w:rFonts w:eastAsia="Times New Roman" w:cs="Arial"/>
          <w:lang w:val="en-CA" w:eastAsia="en-CA"/>
        </w:rPr>
        <w:t>the statistical system i</w:t>
      </w:r>
      <w:r w:rsidRPr="00CA5EAF">
        <w:rPr>
          <w:rFonts w:eastAsia="Times New Roman" w:cs="Arial"/>
          <w:lang w:val="en-CA" w:eastAsia="en-CA"/>
        </w:rPr>
        <w:t xml:space="preserve">n </w:t>
      </w:r>
      <w:r>
        <w:rPr>
          <w:rFonts w:eastAsia="Times New Roman" w:cs="Arial"/>
          <w:lang w:val="en-CA" w:eastAsia="en-CA"/>
        </w:rPr>
        <w:t xml:space="preserve">Malawi </w:t>
      </w:r>
      <w:r w:rsidRPr="00CA5EAF">
        <w:rPr>
          <w:rFonts w:eastAsia="Times New Roman" w:cs="Arial"/>
          <w:lang w:val="en-CA" w:eastAsia="en-CA"/>
        </w:rPr>
        <w:t xml:space="preserve">was conducted by a two-person team comprising one international and one national consultant. A country visit to </w:t>
      </w:r>
      <w:r>
        <w:rPr>
          <w:rFonts w:eastAsia="Times New Roman" w:cs="Arial"/>
          <w:lang w:val="en-CA" w:eastAsia="en-CA"/>
        </w:rPr>
        <w:t xml:space="preserve">Malawi </w:t>
      </w:r>
      <w:r w:rsidRPr="00CA5EAF">
        <w:rPr>
          <w:rFonts w:eastAsia="Times New Roman" w:cs="Arial"/>
          <w:lang w:val="en-CA" w:eastAsia="en-CA"/>
        </w:rPr>
        <w:t xml:space="preserve">and a series of stakeholder interviews were at the core of the case study approach. Furthermore, a large number of programme documents and additional literature was consulted. </w:t>
      </w:r>
    </w:p>
    <w:p w14:paraId="01EC20A7" w14:textId="77777777" w:rsidR="00CA5EAF" w:rsidRPr="00CA5EAF" w:rsidRDefault="00CA5EAF" w:rsidP="00CA5EAF">
      <w:pPr>
        <w:spacing w:after="0" w:line="240" w:lineRule="auto"/>
        <w:rPr>
          <w:rFonts w:eastAsia="Times New Roman" w:cs="Arial"/>
          <w:lang w:val="en-CA" w:eastAsia="en-CA"/>
        </w:rPr>
      </w:pPr>
    </w:p>
    <w:p w14:paraId="2BD0EC78" w14:textId="493FF12C" w:rsidR="00CA5EAF" w:rsidRPr="00CA5EAF" w:rsidRDefault="00CA5EAF" w:rsidP="00CA5EAF">
      <w:pPr>
        <w:spacing w:after="0" w:line="240" w:lineRule="auto"/>
        <w:rPr>
          <w:rFonts w:eastAsia="Times New Roman" w:cs="Arial"/>
          <w:lang w:val="en-CA" w:eastAsia="en-CA"/>
        </w:rPr>
      </w:pPr>
      <w:r w:rsidRPr="00CA5EAF">
        <w:rPr>
          <w:rFonts w:eastAsia="Times New Roman" w:cs="Arial"/>
          <w:lang w:val="en-CA" w:eastAsia="en-CA"/>
        </w:rPr>
        <w:t xml:space="preserve">The results of this case study have been synthesised alongside a number of other case studies from </w:t>
      </w:r>
      <w:r>
        <w:rPr>
          <w:rFonts w:eastAsia="Times New Roman" w:cs="Arial"/>
          <w:lang w:val="en-CA" w:eastAsia="en-CA"/>
        </w:rPr>
        <w:t xml:space="preserve">Malawi </w:t>
      </w:r>
      <w:r w:rsidRPr="00CA5EAF">
        <w:rPr>
          <w:rFonts w:eastAsia="Times New Roman" w:cs="Arial"/>
          <w:lang w:val="en-CA" w:eastAsia="en-CA"/>
        </w:rPr>
        <w:t xml:space="preserve">in a country report. Both this case study and the </w:t>
      </w:r>
      <w:r>
        <w:rPr>
          <w:rFonts w:eastAsia="Times New Roman" w:cs="Arial"/>
          <w:lang w:val="en-CA" w:eastAsia="en-CA"/>
        </w:rPr>
        <w:t xml:space="preserve">Malawian </w:t>
      </w:r>
      <w:r w:rsidRPr="00CA5EAF">
        <w:rPr>
          <w:rFonts w:eastAsia="Times New Roman" w:cs="Arial"/>
          <w:lang w:val="en-CA" w:eastAsia="en-CA"/>
        </w:rPr>
        <w:t xml:space="preserve">country report are key data sources for the wider Itad-led evaluation of Norway’s support to capacity development. </w:t>
      </w:r>
    </w:p>
    <w:p w14:paraId="31D11A3A" w14:textId="77777777" w:rsidR="00CA5EAF" w:rsidRPr="00CA5EAF" w:rsidRDefault="00CA5EAF" w:rsidP="00CA5EAF">
      <w:pPr>
        <w:rPr>
          <w:lang w:eastAsia="ja-JP"/>
        </w:rPr>
      </w:pPr>
    </w:p>
    <w:p w14:paraId="643445C3" w14:textId="1C379056" w:rsidR="00CA5EAF" w:rsidRPr="00CA5EAF" w:rsidRDefault="008161C3" w:rsidP="00CA5EAF">
      <w:pPr>
        <w:pStyle w:val="Heading1"/>
        <w:rPr>
          <w:color w:val="auto"/>
        </w:rPr>
      </w:pPr>
      <w:bookmarkStart w:id="1" w:name="_Toc431542555"/>
      <w:r w:rsidRPr="00CA5EAF">
        <w:rPr>
          <w:color w:val="auto"/>
        </w:rPr>
        <w:t>LIMITATIONS</w:t>
      </w:r>
      <w:bookmarkEnd w:id="1"/>
      <w:r w:rsidRPr="00CA5EAF">
        <w:rPr>
          <w:color w:val="auto"/>
        </w:rPr>
        <w:t xml:space="preserve"> </w:t>
      </w:r>
    </w:p>
    <w:p w14:paraId="7B723618" w14:textId="77777777" w:rsidR="00CA5EAF" w:rsidRDefault="00CA5EAF" w:rsidP="00CA5EAF">
      <w:pPr>
        <w:pStyle w:val="ListParagraph"/>
        <w:rPr>
          <w:lang w:eastAsia="ja-JP"/>
        </w:rPr>
      </w:pPr>
    </w:p>
    <w:p w14:paraId="6E5F9717" w14:textId="4E7F7AB4" w:rsidR="00CA5EAF" w:rsidRDefault="00CA5EAF" w:rsidP="00C14B44">
      <w:pPr>
        <w:pStyle w:val="ListParagraph"/>
        <w:numPr>
          <w:ilvl w:val="0"/>
          <w:numId w:val="30"/>
        </w:numPr>
        <w:spacing w:before="100" w:beforeAutospacing="1" w:after="100" w:afterAutospacing="1" w:line="240" w:lineRule="auto"/>
        <w:ind w:left="714" w:hanging="357"/>
        <w:rPr>
          <w:lang w:eastAsia="ja-JP"/>
        </w:rPr>
      </w:pPr>
      <w:r w:rsidRPr="00CA5EAF">
        <w:rPr>
          <w:lang w:eastAsia="ja-JP"/>
        </w:rPr>
        <w:t>The interviewees met during the review process were all based in Malawi. Only one Statistics Norway (SN) staff member, on long-term assignment in Malawi, was interviewed. However, a draft of this document was provided to SN</w:t>
      </w:r>
      <w:r>
        <w:rPr>
          <w:lang w:eastAsia="ja-JP"/>
        </w:rPr>
        <w:t xml:space="preserve"> staff</w:t>
      </w:r>
      <w:r w:rsidRPr="00CA5EAF">
        <w:rPr>
          <w:lang w:eastAsia="ja-JP"/>
        </w:rPr>
        <w:t xml:space="preserve"> in Oslo resulting in feedback </w:t>
      </w:r>
      <w:r w:rsidR="008161C3">
        <w:rPr>
          <w:lang w:eastAsia="ja-JP"/>
        </w:rPr>
        <w:t xml:space="preserve">from them </w:t>
      </w:r>
      <w:r w:rsidRPr="00CA5EAF">
        <w:rPr>
          <w:lang w:eastAsia="ja-JP"/>
        </w:rPr>
        <w:t>which was factored into the final report.</w:t>
      </w:r>
    </w:p>
    <w:p w14:paraId="73AFA3DE" w14:textId="0B933D0F" w:rsidR="00CA5EAF" w:rsidRDefault="00CA5EAF" w:rsidP="00C14B44">
      <w:pPr>
        <w:pStyle w:val="ListParagraph"/>
        <w:numPr>
          <w:ilvl w:val="0"/>
          <w:numId w:val="30"/>
        </w:numPr>
        <w:spacing w:before="100" w:beforeAutospacing="1" w:after="100" w:afterAutospacing="1" w:line="240" w:lineRule="auto"/>
        <w:ind w:left="714" w:hanging="357"/>
        <w:rPr>
          <w:lang w:eastAsia="ja-JP"/>
        </w:rPr>
      </w:pPr>
      <w:r>
        <w:rPr>
          <w:lang w:eastAsia="ja-JP"/>
        </w:rPr>
        <w:t xml:space="preserve">Several </w:t>
      </w:r>
      <w:r w:rsidR="008161C3">
        <w:rPr>
          <w:lang w:eastAsia="ja-JP"/>
        </w:rPr>
        <w:t xml:space="preserve">key </w:t>
      </w:r>
      <w:r>
        <w:rPr>
          <w:lang w:eastAsia="ja-JP"/>
        </w:rPr>
        <w:t>donor staff involved in statistics were not available for interviews during the evaluation mission.</w:t>
      </w:r>
    </w:p>
    <w:p w14:paraId="14E8D6AE" w14:textId="14D4E166" w:rsidR="00CA5EAF" w:rsidRDefault="00CA5EAF" w:rsidP="00C14B44">
      <w:pPr>
        <w:pStyle w:val="ListParagraph"/>
        <w:numPr>
          <w:ilvl w:val="0"/>
          <w:numId w:val="30"/>
        </w:numPr>
        <w:spacing w:before="100" w:beforeAutospacing="1" w:after="100" w:afterAutospacing="1" w:line="240" w:lineRule="auto"/>
        <w:ind w:left="714" w:hanging="357"/>
        <w:rPr>
          <w:lang w:eastAsia="ja-JP"/>
        </w:rPr>
      </w:pPr>
      <w:r>
        <w:rPr>
          <w:lang w:eastAsia="ja-JP"/>
        </w:rPr>
        <w:t xml:space="preserve">A draft report was shared with the National Statistical Office (NSO) but feedback was not received </w:t>
      </w:r>
      <w:r w:rsidR="005C1C80">
        <w:rPr>
          <w:lang w:eastAsia="ja-JP"/>
        </w:rPr>
        <w:t xml:space="preserve">from the agency </w:t>
      </w:r>
      <w:r>
        <w:rPr>
          <w:lang w:eastAsia="ja-JP"/>
        </w:rPr>
        <w:t xml:space="preserve">so input from that source </w:t>
      </w:r>
      <w:r w:rsidR="005C1C80">
        <w:rPr>
          <w:lang w:eastAsia="ja-JP"/>
        </w:rPr>
        <w:t xml:space="preserve">on the draft </w:t>
      </w:r>
      <w:r>
        <w:rPr>
          <w:lang w:eastAsia="ja-JP"/>
        </w:rPr>
        <w:t xml:space="preserve">could not be </w:t>
      </w:r>
      <w:r w:rsidR="005C1C80">
        <w:rPr>
          <w:lang w:eastAsia="ja-JP"/>
        </w:rPr>
        <w:t>included i</w:t>
      </w:r>
      <w:r>
        <w:rPr>
          <w:lang w:eastAsia="ja-JP"/>
        </w:rPr>
        <w:t>n the final report</w:t>
      </w:r>
      <w:r w:rsidR="008161C3">
        <w:rPr>
          <w:lang w:eastAsia="ja-JP"/>
        </w:rPr>
        <w:t>, although key staff from the agency were interviewed during the evaluation process</w:t>
      </w:r>
      <w:r>
        <w:rPr>
          <w:lang w:eastAsia="ja-JP"/>
        </w:rPr>
        <w:t>.</w:t>
      </w:r>
    </w:p>
    <w:p w14:paraId="45D7C12C" w14:textId="77777777" w:rsidR="008B3CDB" w:rsidRPr="008B3CDB" w:rsidRDefault="008B3CDB" w:rsidP="008B3CDB">
      <w:pPr>
        <w:pStyle w:val="ListParagraph"/>
        <w:spacing w:before="100" w:beforeAutospacing="1" w:after="100" w:afterAutospacing="1" w:line="240" w:lineRule="auto"/>
        <w:ind w:left="714"/>
        <w:rPr>
          <w:lang w:eastAsia="ja-JP"/>
        </w:rPr>
      </w:pPr>
    </w:p>
    <w:p w14:paraId="27E60ED5" w14:textId="12012B4F" w:rsidR="00B1242E" w:rsidRPr="00A91C60" w:rsidRDefault="00B1242E" w:rsidP="0008320F">
      <w:pPr>
        <w:pStyle w:val="Heading1"/>
        <w:rPr>
          <w:rFonts w:eastAsiaTheme="minorEastAsia"/>
          <w:noProof/>
          <w:color w:val="auto"/>
          <w:lang w:eastAsia="ja-JP"/>
        </w:rPr>
      </w:pPr>
      <w:bookmarkStart w:id="2" w:name="_Toc431542556"/>
      <w:r w:rsidRPr="00A91C60">
        <w:rPr>
          <w:rFonts w:eastAsiaTheme="minorEastAsia"/>
          <w:noProof/>
          <w:color w:val="auto"/>
          <w:lang w:eastAsia="ja-JP"/>
        </w:rPr>
        <w:t>OVERVIEW OF THE PROJECT</w:t>
      </w:r>
      <w:bookmarkEnd w:id="2"/>
    </w:p>
    <w:p w14:paraId="3FD3C5F0" w14:textId="3836DE5B" w:rsidR="00086DD4" w:rsidRPr="00086DD4" w:rsidRDefault="00DC4401" w:rsidP="00086DD4">
      <w:pPr>
        <w:spacing w:before="100" w:beforeAutospacing="1" w:after="100" w:afterAutospacing="1" w:line="240" w:lineRule="auto"/>
      </w:pPr>
      <w:r w:rsidRPr="004A49E5">
        <w:t>T</w:t>
      </w:r>
      <w:r w:rsidR="00B64447" w:rsidRPr="00086DD4">
        <w:t>he Norwegian Government has funded a number initiatives since 2004 to strengthen the national statistical system in Malawi.</w:t>
      </w:r>
      <w:r w:rsidR="007A3764" w:rsidRPr="00086DD4">
        <w:t xml:space="preserve"> </w:t>
      </w:r>
      <w:r w:rsidR="002B0EF2" w:rsidRPr="00086DD4">
        <w:t>A t</w:t>
      </w:r>
      <w:r w:rsidR="00086DD4" w:rsidRPr="00086DD4">
        <w:t>wo</w:t>
      </w:r>
      <w:r w:rsidR="002B0EF2" w:rsidRPr="00086DD4">
        <w:t xml:space="preserve"> phased approach to the project was proposed in the original plan</w:t>
      </w:r>
      <w:r w:rsidR="00F564F9" w:rsidRPr="00086DD4">
        <w:t xml:space="preserve"> </w:t>
      </w:r>
      <w:r w:rsidR="00086DD4" w:rsidRPr="00086DD4">
        <w:t xml:space="preserve">but was later extended to three phases </w:t>
      </w:r>
      <w:r w:rsidR="002B0EF2" w:rsidRPr="00086DD4">
        <w:t>of support</w:t>
      </w:r>
      <w:r w:rsidR="00086DD4">
        <w:t xml:space="preserve"> with different components eventually c</w:t>
      </w:r>
      <w:r>
        <w:t>oncentrat</w:t>
      </w:r>
      <w:r w:rsidR="00086DD4">
        <w:t>ing</w:t>
      </w:r>
      <w:r>
        <w:t xml:space="preserve"> on different aspects of </w:t>
      </w:r>
      <w:r w:rsidR="00F564F9">
        <w:t xml:space="preserve">or needs in </w:t>
      </w:r>
      <w:r>
        <w:t>the statistical system</w:t>
      </w:r>
      <w:r w:rsidR="00F564F9">
        <w:t xml:space="preserve"> in Malawi</w:t>
      </w:r>
      <w:r>
        <w:t>. This review draws on a selection of t</w:t>
      </w:r>
      <w:r w:rsidR="007A3764" w:rsidRPr="007A3764">
        <w:t>he</w:t>
      </w:r>
      <w:r w:rsidR="002B0EF2">
        <w:t xml:space="preserve"> </w:t>
      </w:r>
      <w:r>
        <w:t xml:space="preserve">interventions funded by Norway since 2004 rather than trying to cover </w:t>
      </w:r>
      <w:r w:rsidR="00C83BA4">
        <w:t>every component</w:t>
      </w:r>
      <w:r w:rsidR="00F564F9">
        <w:t xml:space="preserve"> in detail</w:t>
      </w:r>
      <w:r w:rsidR="00C83BA4">
        <w:t>.</w:t>
      </w:r>
      <w:r>
        <w:t xml:space="preserve"> </w:t>
      </w:r>
      <w:r w:rsidR="00C83BA4">
        <w:t>T</w:t>
      </w:r>
      <w:r w:rsidR="002B0EF2">
        <w:t xml:space="preserve">he </w:t>
      </w:r>
      <w:r w:rsidR="00C83BA4">
        <w:t xml:space="preserve">sections immediately below offer a brief overview of three parts funded by Norway, </w:t>
      </w:r>
      <w:r w:rsidR="007A3764" w:rsidRPr="00086DD4">
        <w:t xml:space="preserve">including </w:t>
      </w:r>
      <w:r w:rsidR="00086DD4" w:rsidRPr="00086DD4">
        <w:t>key objectives</w:t>
      </w:r>
      <w:r w:rsidR="00F564F9" w:rsidRPr="00086DD4">
        <w:t xml:space="preserve"> outlined in project documents</w:t>
      </w:r>
      <w:r w:rsidR="00086DD4">
        <w:t>.</w:t>
      </w:r>
    </w:p>
    <w:p w14:paraId="2CAE8AE5" w14:textId="051A2F6C" w:rsidR="008600AE" w:rsidRPr="00DB162C" w:rsidRDefault="00A91C60" w:rsidP="0008320F">
      <w:pPr>
        <w:pStyle w:val="Heading2"/>
        <w:rPr>
          <w:rFonts w:eastAsiaTheme="minorEastAsia" w:cs="Arial"/>
          <w:smallCaps/>
          <w:noProof/>
          <w:lang w:eastAsia="ja-JP"/>
        </w:rPr>
      </w:pPr>
      <w:bookmarkStart w:id="3" w:name="_Toc431542557"/>
      <w:r w:rsidRPr="00977764">
        <w:rPr>
          <w:rFonts w:eastAsiaTheme="minorEastAsia" w:cs="Arial"/>
          <w:i/>
          <w:smallCaps/>
          <w:noProof/>
          <w:lang w:val="en-US" w:eastAsia="ja-JP"/>
        </w:rPr>
        <w:t>PHASE I -</w:t>
      </w:r>
      <w:r>
        <w:rPr>
          <w:rFonts w:eastAsiaTheme="minorEastAsia" w:cs="Arial"/>
          <w:smallCaps/>
          <w:noProof/>
          <w:lang w:val="en-US" w:eastAsia="ja-JP"/>
        </w:rPr>
        <w:t xml:space="preserve"> </w:t>
      </w:r>
      <w:r w:rsidRPr="00A91C60">
        <w:rPr>
          <w:i/>
        </w:rPr>
        <w:t>Institutional Co-operation between the Ministry of Finance, the Ministry of Economic Planning and Development, the National Statistics Office and Statistics Norway</w:t>
      </w:r>
      <w:r w:rsidRPr="00DB162C">
        <w:t xml:space="preserve"> </w:t>
      </w:r>
      <w:r w:rsidR="00C31099" w:rsidRPr="00DB162C">
        <w:t>(2004-2006)</w:t>
      </w:r>
      <w:bookmarkEnd w:id="3"/>
    </w:p>
    <w:p w14:paraId="3F134A1C" w14:textId="40A71971" w:rsidR="00B64447" w:rsidRDefault="00DB162C" w:rsidP="00086DD4">
      <w:pPr>
        <w:spacing w:before="100" w:beforeAutospacing="1" w:after="100" w:afterAutospacing="1" w:line="240" w:lineRule="auto"/>
      </w:pPr>
      <w:r>
        <w:t xml:space="preserve">The first phase of Norwegian support </w:t>
      </w:r>
      <w:r w:rsidR="00B64447" w:rsidRPr="00C41B25">
        <w:t xml:space="preserve">was designed to serve the needs for information </w:t>
      </w:r>
      <w:r w:rsidR="00C41B25" w:rsidRPr="00C41B25">
        <w:t xml:space="preserve">to support </w:t>
      </w:r>
      <w:r w:rsidR="00B64447" w:rsidRPr="00C41B25">
        <w:t xml:space="preserve">Malawi’s Poverty Reduction Strategy Paper (MPRSP), including information </w:t>
      </w:r>
      <w:r w:rsidR="00C41B25" w:rsidRPr="00C41B25">
        <w:t xml:space="preserve">required by </w:t>
      </w:r>
      <w:r w:rsidR="00B64447" w:rsidRPr="00C41B25">
        <w:t>implementing government agencies, national and international data users</w:t>
      </w:r>
      <w:r w:rsidR="00C41B25" w:rsidRPr="00C41B25">
        <w:t>,</w:t>
      </w:r>
      <w:r w:rsidR="00B64447" w:rsidRPr="00C41B25">
        <w:t xml:space="preserve"> as well as </w:t>
      </w:r>
      <w:r w:rsidR="00C41B25" w:rsidRPr="00C41B25">
        <w:t xml:space="preserve">members of </w:t>
      </w:r>
      <w:r w:rsidR="00B64447" w:rsidRPr="00C41B25">
        <w:t xml:space="preserve">the Malawian public. </w:t>
      </w:r>
      <w:r w:rsidR="00591E04">
        <w:t>It</w:t>
      </w:r>
      <w:r w:rsidR="00B64447" w:rsidRPr="00C41B25">
        <w:t xml:space="preserve"> </w:t>
      </w:r>
      <w:r w:rsidR="00C41B25" w:rsidRPr="00C41B25">
        <w:t xml:space="preserve">also </w:t>
      </w:r>
      <w:r w:rsidR="00B64447" w:rsidRPr="00C41B25">
        <w:t xml:space="preserve">sought to introduce modelling and </w:t>
      </w:r>
      <w:r w:rsidR="00C41B25" w:rsidRPr="00C41B25">
        <w:t xml:space="preserve">to </w:t>
      </w:r>
      <w:r w:rsidR="00B64447" w:rsidRPr="00C41B25">
        <w:t xml:space="preserve">develop </w:t>
      </w:r>
      <w:r w:rsidR="00C41B25" w:rsidRPr="00C41B25">
        <w:t xml:space="preserve">associated </w:t>
      </w:r>
      <w:r w:rsidR="00B64447" w:rsidRPr="00C41B25">
        <w:t>capacity.</w:t>
      </w:r>
      <w:r w:rsidR="00C41B25">
        <w:t xml:space="preserve"> The Overall Goal and Objectives were as outlined below: </w:t>
      </w:r>
    </w:p>
    <w:p w14:paraId="57D60FF0" w14:textId="77777777" w:rsidR="008B3CDB" w:rsidRDefault="008B3CDB" w:rsidP="00086DD4">
      <w:pPr>
        <w:pStyle w:val="Innrykk2kontr"/>
        <w:spacing w:before="100" w:beforeAutospacing="1" w:after="100" w:afterAutospacing="1" w:line="240" w:lineRule="auto"/>
        <w:rPr>
          <w:rFonts w:asciiTheme="minorHAnsi" w:hAnsiTheme="minorHAnsi"/>
          <w:sz w:val="22"/>
          <w:szCs w:val="22"/>
        </w:rPr>
      </w:pPr>
    </w:p>
    <w:p w14:paraId="620EE29F" w14:textId="77777777" w:rsidR="00C41B25" w:rsidRDefault="00C41B25" w:rsidP="00086DD4">
      <w:pPr>
        <w:pStyle w:val="Innrykk2kontr"/>
        <w:spacing w:before="100" w:beforeAutospacing="1" w:after="100" w:afterAutospacing="1" w:line="240" w:lineRule="auto"/>
        <w:rPr>
          <w:rFonts w:asciiTheme="minorHAnsi" w:hAnsiTheme="minorHAnsi"/>
          <w:sz w:val="22"/>
          <w:szCs w:val="22"/>
        </w:rPr>
      </w:pPr>
      <w:r>
        <w:rPr>
          <w:rFonts w:asciiTheme="minorHAnsi" w:hAnsiTheme="minorHAnsi"/>
          <w:sz w:val="22"/>
          <w:szCs w:val="22"/>
        </w:rPr>
        <w:lastRenderedPageBreak/>
        <w:t>Goal:</w:t>
      </w:r>
    </w:p>
    <w:p w14:paraId="7018CE6B" w14:textId="77777777" w:rsidR="00C41B25" w:rsidRPr="00B64447" w:rsidRDefault="00C41B25" w:rsidP="00C14B44">
      <w:pPr>
        <w:pStyle w:val="Innrykk2kontr"/>
        <w:numPr>
          <w:ilvl w:val="0"/>
          <w:numId w:val="2"/>
        </w:numPr>
        <w:spacing w:before="100" w:beforeAutospacing="1" w:after="100" w:afterAutospacing="1" w:line="240" w:lineRule="auto"/>
        <w:rPr>
          <w:rFonts w:asciiTheme="minorHAnsi" w:hAnsiTheme="minorHAnsi"/>
          <w:sz w:val="22"/>
          <w:szCs w:val="22"/>
        </w:rPr>
      </w:pPr>
      <w:r w:rsidRPr="00B64447">
        <w:rPr>
          <w:rFonts w:asciiTheme="minorHAnsi" w:hAnsiTheme="minorHAnsi"/>
          <w:sz w:val="22"/>
          <w:szCs w:val="22"/>
        </w:rPr>
        <w:t>to contribute to poverty reduction and increased welfare of the population of Malawi by efficient fact-based policy planning in order to implement the Malawi Poverty Reduction Strategy Paper.</w:t>
      </w:r>
    </w:p>
    <w:p w14:paraId="02B3C4DA" w14:textId="77777777" w:rsidR="00C41B25" w:rsidRDefault="00C41B25" w:rsidP="00086DD4">
      <w:pPr>
        <w:pStyle w:val="Innrykk2kontr"/>
        <w:spacing w:before="100" w:beforeAutospacing="1" w:after="100" w:afterAutospacing="1" w:line="240" w:lineRule="auto"/>
        <w:ind w:left="0" w:firstLine="0"/>
        <w:rPr>
          <w:rFonts w:asciiTheme="minorHAnsi" w:hAnsiTheme="minorHAnsi"/>
          <w:sz w:val="22"/>
          <w:szCs w:val="22"/>
        </w:rPr>
      </w:pPr>
      <w:r>
        <w:rPr>
          <w:rFonts w:asciiTheme="minorHAnsi" w:hAnsiTheme="minorHAnsi"/>
          <w:sz w:val="22"/>
          <w:szCs w:val="22"/>
        </w:rPr>
        <w:t>O</w:t>
      </w:r>
      <w:r w:rsidRPr="00B64447">
        <w:rPr>
          <w:rFonts w:asciiTheme="minorHAnsi" w:hAnsiTheme="minorHAnsi"/>
          <w:sz w:val="22"/>
          <w:szCs w:val="22"/>
        </w:rPr>
        <w:t>bjectives</w:t>
      </w:r>
      <w:r>
        <w:rPr>
          <w:rFonts w:asciiTheme="minorHAnsi" w:hAnsiTheme="minorHAnsi"/>
          <w:sz w:val="22"/>
          <w:szCs w:val="22"/>
        </w:rPr>
        <w:t>:</w:t>
      </w:r>
    </w:p>
    <w:p w14:paraId="45939AEA" w14:textId="2E9F3700" w:rsidR="00C41B25" w:rsidRDefault="00C41B25" w:rsidP="00C14B44">
      <w:pPr>
        <w:pStyle w:val="Innrykk2kontr"/>
        <w:numPr>
          <w:ilvl w:val="0"/>
          <w:numId w:val="2"/>
        </w:numPr>
        <w:spacing w:before="100" w:beforeAutospacing="1" w:after="100" w:afterAutospacing="1" w:line="240" w:lineRule="auto"/>
        <w:rPr>
          <w:rFonts w:asciiTheme="minorHAnsi" w:hAnsiTheme="minorHAnsi"/>
          <w:sz w:val="22"/>
          <w:szCs w:val="22"/>
        </w:rPr>
      </w:pPr>
      <w:r>
        <w:rPr>
          <w:rFonts w:asciiTheme="minorHAnsi" w:hAnsiTheme="minorHAnsi"/>
          <w:sz w:val="22"/>
          <w:szCs w:val="22"/>
        </w:rPr>
        <w:t>t</w:t>
      </w:r>
      <w:r w:rsidR="00531984">
        <w:rPr>
          <w:rFonts w:asciiTheme="minorHAnsi" w:hAnsiTheme="minorHAnsi"/>
          <w:sz w:val="22"/>
          <w:szCs w:val="22"/>
        </w:rPr>
        <w:t>o strengthen the N</w:t>
      </w:r>
      <w:r w:rsidRPr="00B64447">
        <w:rPr>
          <w:rFonts w:asciiTheme="minorHAnsi" w:hAnsiTheme="minorHAnsi"/>
          <w:sz w:val="22"/>
          <w:szCs w:val="22"/>
        </w:rPr>
        <w:t xml:space="preserve">ational </w:t>
      </w:r>
      <w:r w:rsidR="00531984">
        <w:rPr>
          <w:rFonts w:asciiTheme="minorHAnsi" w:hAnsiTheme="minorHAnsi"/>
          <w:sz w:val="22"/>
          <w:szCs w:val="22"/>
        </w:rPr>
        <w:t>S</w:t>
      </w:r>
      <w:r w:rsidRPr="00B64447">
        <w:rPr>
          <w:rFonts w:asciiTheme="minorHAnsi" w:hAnsiTheme="minorHAnsi"/>
          <w:sz w:val="22"/>
          <w:szCs w:val="22"/>
        </w:rPr>
        <w:t xml:space="preserve">tatistical </w:t>
      </w:r>
      <w:r w:rsidR="00531984">
        <w:rPr>
          <w:rFonts w:asciiTheme="minorHAnsi" w:hAnsiTheme="minorHAnsi"/>
          <w:sz w:val="22"/>
          <w:szCs w:val="22"/>
        </w:rPr>
        <w:t>S</w:t>
      </w:r>
      <w:r w:rsidRPr="00B64447">
        <w:rPr>
          <w:rFonts w:asciiTheme="minorHAnsi" w:hAnsiTheme="minorHAnsi"/>
          <w:sz w:val="22"/>
          <w:szCs w:val="22"/>
        </w:rPr>
        <w:t xml:space="preserve">ystem </w:t>
      </w:r>
      <w:r w:rsidR="00531984">
        <w:rPr>
          <w:rFonts w:asciiTheme="minorHAnsi" w:hAnsiTheme="minorHAnsi"/>
          <w:sz w:val="22"/>
          <w:szCs w:val="22"/>
        </w:rPr>
        <w:t xml:space="preserve">(NSS) </w:t>
      </w:r>
      <w:r w:rsidRPr="00B64447">
        <w:rPr>
          <w:rFonts w:asciiTheme="minorHAnsi" w:hAnsiTheme="minorHAnsi"/>
          <w:sz w:val="22"/>
          <w:szCs w:val="22"/>
        </w:rPr>
        <w:t xml:space="preserve">through strengthening the capacity of the National Statistical Office </w:t>
      </w:r>
      <w:r w:rsidR="00531984">
        <w:rPr>
          <w:rFonts w:asciiTheme="minorHAnsi" w:hAnsiTheme="minorHAnsi"/>
          <w:sz w:val="22"/>
          <w:szCs w:val="22"/>
        </w:rPr>
        <w:t xml:space="preserve">(NSO) </w:t>
      </w:r>
      <w:r w:rsidRPr="00B64447">
        <w:rPr>
          <w:rFonts w:asciiTheme="minorHAnsi" w:hAnsiTheme="minorHAnsi"/>
          <w:sz w:val="22"/>
          <w:szCs w:val="22"/>
        </w:rPr>
        <w:t xml:space="preserve">for production of statistics, and </w:t>
      </w:r>
    </w:p>
    <w:p w14:paraId="4AAAD3EF" w14:textId="6F3BEC73" w:rsidR="00B64447" w:rsidRPr="00086DD4" w:rsidRDefault="00C41B25" w:rsidP="00C14B44">
      <w:pPr>
        <w:pStyle w:val="Innrykk2kontr"/>
        <w:numPr>
          <w:ilvl w:val="0"/>
          <w:numId w:val="2"/>
        </w:numPr>
        <w:spacing w:before="100" w:beforeAutospacing="1" w:after="100" w:afterAutospacing="1" w:line="240" w:lineRule="auto"/>
        <w:rPr>
          <w:rFonts w:asciiTheme="minorHAnsi" w:hAnsiTheme="minorHAnsi"/>
          <w:sz w:val="22"/>
          <w:szCs w:val="22"/>
        </w:rPr>
      </w:pPr>
      <w:r w:rsidRPr="00B64447">
        <w:rPr>
          <w:rFonts w:asciiTheme="minorHAnsi" w:hAnsiTheme="minorHAnsi"/>
          <w:sz w:val="22"/>
          <w:szCs w:val="22"/>
        </w:rPr>
        <w:t xml:space="preserve">to strengthen the economic and social policy planning capacity through strengthening the capacity of the Ministry of Finance </w:t>
      </w:r>
      <w:r w:rsidR="00A551C2">
        <w:rPr>
          <w:rFonts w:asciiTheme="minorHAnsi" w:hAnsiTheme="minorHAnsi"/>
          <w:sz w:val="22"/>
          <w:szCs w:val="22"/>
        </w:rPr>
        <w:t xml:space="preserve">(MOF) </w:t>
      </w:r>
      <w:r w:rsidRPr="00B64447">
        <w:rPr>
          <w:rFonts w:asciiTheme="minorHAnsi" w:hAnsiTheme="minorHAnsi"/>
          <w:sz w:val="22"/>
          <w:szCs w:val="22"/>
        </w:rPr>
        <w:t xml:space="preserve">and the Ministry of Economic Planning and Development </w:t>
      </w:r>
      <w:r w:rsidR="00180078">
        <w:rPr>
          <w:rFonts w:asciiTheme="minorHAnsi" w:hAnsiTheme="minorHAnsi"/>
          <w:sz w:val="22"/>
          <w:szCs w:val="22"/>
        </w:rPr>
        <w:t xml:space="preserve">(MEPD) </w:t>
      </w:r>
      <w:r w:rsidRPr="00B64447">
        <w:rPr>
          <w:rFonts w:asciiTheme="minorHAnsi" w:hAnsiTheme="minorHAnsi"/>
          <w:sz w:val="22"/>
          <w:szCs w:val="22"/>
        </w:rPr>
        <w:t>for mid and long term social and economic fact</w:t>
      </w:r>
      <w:r w:rsidR="008B3CDB">
        <w:rPr>
          <w:rFonts w:asciiTheme="minorHAnsi" w:hAnsiTheme="minorHAnsi"/>
          <w:sz w:val="22"/>
          <w:szCs w:val="22"/>
        </w:rPr>
        <w:t>-</w:t>
      </w:r>
      <w:r w:rsidRPr="00B64447">
        <w:rPr>
          <w:rFonts w:asciiTheme="minorHAnsi" w:hAnsiTheme="minorHAnsi"/>
          <w:sz w:val="22"/>
          <w:szCs w:val="22"/>
        </w:rPr>
        <w:t>based policy planning</w:t>
      </w:r>
      <w:r w:rsidRPr="00B64447">
        <w:rPr>
          <w:rFonts w:asciiTheme="minorHAnsi" w:hAnsiTheme="minorHAnsi"/>
          <w:i/>
          <w:sz w:val="22"/>
          <w:szCs w:val="22"/>
        </w:rPr>
        <w:t>.</w:t>
      </w:r>
    </w:p>
    <w:p w14:paraId="67D43C3E" w14:textId="4A4CDD25" w:rsidR="00DD4C50" w:rsidRPr="00DD4C50" w:rsidRDefault="00DD4C50" w:rsidP="00DD4C50">
      <w:pPr>
        <w:spacing w:before="100" w:beforeAutospacing="1" w:after="100" w:afterAutospacing="1" w:line="240" w:lineRule="auto"/>
        <w:rPr>
          <w:b/>
        </w:rPr>
      </w:pPr>
      <w:r w:rsidRPr="00F5628B">
        <w:t>At the time initial support</w:t>
      </w:r>
      <w:r>
        <w:t xml:space="preserve"> was provided to Malawi through Statistics Norway (SN), </w:t>
      </w:r>
      <w:r w:rsidRPr="00180078">
        <w:t>other donors were already involved in the ‘sector’. The support from Norway was intended, in part, to complement other donor investments.</w:t>
      </w:r>
    </w:p>
    <w:p w14:paraId="5EA6678F" w14:textId="75D798B2" w:rsidR="00B64447" w:rsidRPr="00DB162C" w:rsidRDefault="00591E04" w:rsidP="0008320F">
      <w:pPr>
        <w:pStyle w:val="Heading2"/>
        <w:rPr>
          <w:rFonts w:eastAsiaTheme="minorEastAsia" w:cs="Arial"/>
          <w:smallCaps/>
          <w:noProof/>
          <w:lang w:eastAsia="ja-JP"/>
        </w:rPr>
      </w:pPr>
      <w:bookmarkStart w:id="4" w:name="_Toc431542558"/>
      <w:r w:rsidRPr="00977764">
        <w:rPr>
          <w:rFonts w:eastAsiaTheme="minorEastAsia" w:cs="Arial"/>
          <w:i/>
          <w:smallCaps/>
          <w:noProof/>
          <w:lang w:eastAsia="ja-JP"/>
        </w:rPr>
        <w:t>P</w:t>
      </w:r>
      <w:r w:rsidR="00A91C60" w:rsidRPr="00977764">
        <w:rPr>
          <w:rFonts w:eastAsiaTheme="minorEastAsia" w:cs="Arial"/>
          <w:i/>
          <w:smallCaps/>
          <w:noProof/>
          <w:lang w:eastAsia="ja-JP"/>
        </w:rPr>
        <w:t>HASE</w:t>
      </w:r>
      <w:r w:rsidRPr="00977764">
        <w:rPr>
          <w:rFonts w:eastAsiaTheme="minorEastAsia" w:cs="Arial"/>
          <w:i/>
          <w:smallCaps/>
          <w:noProof/>
          <w:lang w:eastAsia="ja-JP"/>
        </w:rPr>
        <w:t xml:space="preserve"> II -</w:t>
      </w:r>
      <w:r>
        <w:rPr>
          <w:rFonts w:eastAsiaTheme="minorEastAsia" w:cs="Arial"/>
          <w:smallCaps/>
          <w:noProof/>
          <w:lang w:eastAsia="ja-JP"/>
        </w:rPr>
        <w:t xml:space="preserve"> </w:t>
      </w:r>
      <w:r w:rsidR="00A91C60" w:rsidRPr="00A91C60">
        <w:rPr>
          <w:i/>
        </w:rPr>
        <w:t>Capacity Building for Statistics and Planning</w:t>
      </w:r>
      <w:r w:rsidR="00C31099" w:rsidRPr="007F3F7F">
        <w:t xml:space="preserve"> </w:t>
      </w:r>
      <w:r w:rsidR="00C31099" w:rsidRPr="00DB162C">
        <w:t>(2007-09)</w:t>
      </w:r>
      <w:bookmarkEnd w:id="4"/>
      <w:r w:rsidR="00C31099" w:rsidRPr="00DB162C">
        <w:t xml:space="preserve"> </w:t>
      </w:r>
    </w:p>
    <w:p w14:paraId="30DFC825" w14:textId="14D57A8E" w:rsidR="00946DC4" w:rsidRDefault="00DB162C" w:rsidP="00086DD4">
      <w:pPr>
        <w:spacing w:before="100" w:beforeAutospacing="1" w:after="100" w:afterAutospacing="1" w:line="240" w:lineRule="auto"/>
      </w:pPr>
      <w:r>
        <w:t xml:space="preserve">This </w:t>
      </w:r>
      <w:r w:rsidR="00591E04">
        <w:t>phase</w:t>
      </w:r>
      <w:r w:rsidR="00DD4C50">
        <w:t xml:space="preserve"> </w:t>
      </w:r>
      <w:r w:rsidR="00946DC4">
        <w:t xml:space="preserve">was organized as two parallel projects </w:t>
      </w:r>
      <w:r w:rsidR="00C94A91">
        <w:t>with</w:t>
      </w:r>
      <w:r w:rsidR="00946DC4">
        <w:t xml:space="preserve"> the NSO (Statistics Component) and </w:t>
      </w:r>
      <w:r w:rsidR="00A551C2">
        <w:t xml:space="preserve">MEPD </w:t>
      </w:r>
      <w:r w:rsidR="00946DC4">
        <w:t xml:space="preserve">(Planning Component).  </w:t>
      </w:r>
    </w:p>
    <w:p w14:paraId="7790F250" w14:textId="77777777" w:rsidR="00946DC4" w:rsidRPr="00DD4C50" w:rsidRDefault="00946DC4" w:rsidP="00086DD4">
      <w:pPr>
        <w:spacing w:before="100" w:beforeAutospacing="1" w:after="100" w:afterAutospacing="1" w:line="240" w:lineRule="auto"/>
      </w:pPr>
      <w:r w:rsidRPr="00DD4C50">
        <w:t xml:space="preserve">Overall Goal: </w:t>
      </w:r>
    </w:p>
    <w:p w14:paraId="0EACD356" w14:textId="77777777" w:rsidR="00946DC4" w:rsidRDefault="00946DC4" w:rsidP="00C14B44">
      <w:pPr>
        <w:pStyle w:val="ListParagraph"/>
        <w:numPr>
          <w:ilvl w:val="0"/>
          <w:numId w:val="9"/>
        </w:numPr>
        <w:spacing w:before="100" w:beforeAutospacing="1" w:after="100" w:afterAutospacing="1" w:line="240" w:lineRule="auto"/>
      </w:pPr>
      <w:r>
        <w:t>Contribute to improved policy making for poverty reduction and economic development</w:t>
      </w:r>
      <w:r w:rsidR="00086DD4">
        <w:t>.</w:t>
      </w:r>
    </w:p>
    <w:p w14:paraId="17344FDA" w14:textId="77777777" w:rsidR="00946DC4" w:rsidRPr="00DD4C50" w:rsidRDefault="00946DC4" w:rsidP="00086DD4">
      <w:pPr>
        <w:spacing w:before="100" w:beforeAutospacing="1" w:after="100" w:afterAutospacing="1" w:line="240" w:lineRule="auto"/>
      </w:pPr>
      <w:r w:rsidRPr="00DD4C50">
        <w:t xml:space="preserve">Overall Purposes: </w:t>
      </w:r>
    </w:p>
    <w:p w14:paraId="4CE82E38" w14:textId="77777777" w:rsidR="00946DC4" w:rsidRDefault="00946DC4" w:rsidP="00C14B44">
      <w:pPr>
        <w:pStyle w:val="ListParagraph"/>
        <w:numPr>
          <w:ilvl w:val="0"/>
          <w:numId w:val="10"/>
        </w:numPr>
        <w:spacing w:before="100" w:beforeAutospacing="1" w:after="100" w:afterAutospacing="1" w:line="240" w:lineRule="auto"/>
      </w:pPr>
      <w:r>
        <w:t xml:space="preserve">Develop efficient and effective national statistical systems that compile and disseminate data according to international standards, and </w:t>
      </w:r>
    </w:p>
    <w:p w14:paraId="0241F3E3" w14:textId="77777777" w:rsidR="00946DC4" w:rsidRDefault="00946DC4" w:rsidP="00086DD4">
      <w:pPr>
        <w:pStyle w:val="ListParagraph"/>
        <w:spacing w:before="100" w:beforeAutospacing="1" w:after="100" w:afterAutospacing="1" w:line="240" w:lineRule="auto"/>
      </w:pPr>
    </w:p>
    <w:p w14:paraId="37360144" w14:textId="27673679" w:rsidR="00946DC4" w:rsidRDefault="00946DC4" w:rsidP="00C14B44">
      <w:pPr>
        <w:pStyle w:val="ListParagraph"/>
        <w:numPr>
          <w:ilvl w:val="0"/>
          <w:numId w:val="10"/>
        </w:numPr>
        <w:spacing w:before="100" w:beforeAutospacing="1" w:after="100" w:afterAutospacing="1" w:line="240" w:lineRule="auto"/>
      </w:pPr>
      <w:r>
        <w:t>Production of data linked to monitoring of M</w:t>
      </w:r>
      <w:r w:rsidR="00A551C2">
        <w:t>alawi Growth and Development Strategy (M</w:t>
      </w:r>
      <w:r>
        <w:t>GDS</w:t>
      </w:r>
      <w:r w:rsidR="00A551C2">
        <w:t>)</w:t>
      </w:r>
      <w:r>
        <w:t xml:space="preserve"> and </w:t>
      </w:r>
      <w:r w:rsidR="00A551C2">
        <w:t>Millennium Development Goal (</w:t>
      </w:r>
      <w:r>
        <w:t>MDG</w:t>
      </w:r>
      <w:r w:rsidR="00A551C2">
        <w:t>)</w:t>
      </w:r>
      <w:r>
        <w:t xml:space="preserve"> targets, budget processes, impact evaluation, and the management needs of line ministries.</w:t>
      </w:r>
    </w:p>
    <w:p w14:paraId="2DDB5138" w14:textId="5931AF1B" w:rsidR="00C94A91" w:rsidRPr="00417BEC" w:rsidRDefault="00C94A91" w:rsidP="00086DD4">
      <w:pPr>
        <w:spacing w:before="100" w:beforeAutospacing="1" w:after="100" w:afterAutospacing="1" w:line="240" w:lineRule="auto"/>
      </w:pPr>
      <w:r>
        <w:t>The Statistical Component, with NSO, had four components, with a three year budget of NOK 18,357,</w:t>
      </w:r>
      <w:r w:rsidRPr="00417BEC">
        <w:t>000</w:t>
      </w:r>
      <w:r w:rsidR="00A551C2" w:rsidRPr="00417BEC">
        <w:t xml:space="preserve"> (USD $3.6 M)</w:t>
      </w:r>
      <w:r w:rsidRPr="00417BEC">
        <w:t>, covering:</w:t>
      </w:r>
    </w:p>
    <w:p w14:paraId="51C78EB6" w14:textId="77777777" w:rsidR="00C94A91" w:rsidRPr="00417BEC" w:rsidRDefault="00C94A91" w:rsidP="00C14B44">
      <w:pPr>
        <w:pStyle w:val="ListParagraph"/>
        <w:numPr>
          <w:ilvl w:val="0"/>
          <w:numId w:val="11"/>
        </w:numPr>
        <w:spacing w:before="100" w:beforeAutospacing="1" w:after="100" w:afterAutospacing="1" w:line="240" w:lineRule="auto"/>
      </w:pPr>
      <w:r w:rsidRPr="00417BEC">
        <w:t>Basic Economic Statistics</w:t>
      </w:r>
    </w:p>
    <w:p w14:paraId="6FBAACE3" w14:textId="77777777" w:rsidR="00C94A91" w:rsidRPr="00417BEC" w:rsidRDefault="00C94A91" w:rsidP="00C14B44">
      <w:pPr>
        <w:pStyle w:val="ListParagraph"/>
        <w:numPr>
          <w:ilvl w:val="0"/>
          <w:numId w:val="11"/>
        </w:numPr>
        <w:spacing w:before="100" w:beforeAutospacing="1" w:after="100" w:afterAutospacing="1" w:line="240" w:lineRule="auto"/>
      </w:pPr>
      <w:r w:rsidRPr="00417BEC">
        <w:t>National Accounts</w:t>
      </w:r>
    </w:p>
    <w:p w14:paraId="67877952" w14:textId="77777777" w:rsidR="00C94A91" w:rsidRPr="00417BEC" w:rsidRDefault="00C94A91" w:rsidP="00C14B44">
      <w:pPr>
        <w:pStyle w:val="ListParagraph"/>
        <w:numPr>
          <w:ilvl w:val="0"/>
          <w:numId w:val="11"/>
        </w:numPr>
        <w:spacing w:before="100" w:beforeAutospacing="1" w:after="100" w:afterAutospacing="1" w:line="240" w:lineRule="auto"/>
      </w:pPr>
      <w:r w:rsidRPr="00417BEC">
        <w:t xml:space="preserve">Poverty Statistics </w:t>
      </w:r>
      <w:r w:rsidR="00027655" w:rsidRPr="00417BEC">
        <w:t>-</w:t>
      </w:r>
      <w:r w:rsidRPr="00417BEC">
        <w:t xml:space="preserve"> Welfare Monitoring Survey, and </w:t>
      </w:r>
    </w:p>
    <w:p w14:paraId="53463E8A" w14:textId="77777777" w:rsidR="00C94A91" w:rsidRPr="00417BEC" w:rsidRDefault="00C94A91" w:rsidP="00C14B44">
      <w:pPr>
        <w:pStyle w:val="ListParagraph"/>
        <w:numPr>
          <w:ilvl w:val="0"/>
          <w:numId w:val="11"/>
        </w:numPr>
        <w:spacing w:before="100" w:beforeAutospacing="1" w:after="100" w:afterAutospacing="1" w:line="240" w:lineRule="auto"/>
      </w:pPr>
      <w:r w:rsidRPr="00417BEC">
        <w:t>Institutional Development of NSO</w:t>
      </w:r>
    </w:p>
    <w:p w14:paraId="48DA28B9" w14:textId="6786B2B0" w:rsidR="00C94A91" w:rsidRPr="00417BEC" w:rsidRDefault="00C94A91" w:rsidP="00086DD4">
      <w:pPr>
        <w:spacing w:before="100" w:beforeAutospacing="1" w:after="100" w:afterAutospacing="1" w:line="240" w:lineRule="auto"/>
      </w:pPr>
      <w:r w:rsidRPr="00417BEC">
        <w:t>The Planning component, with a budget of NOK 7,725,000</w:t>
      </w:r>
      <w:r w:rsidR="00A551C2" w:rsidRPr="00417BEC">
        <w:t xml:space="preserve"> (USD $1.5M)</w:t>
      </w:r>
      <w:r w:rsidRPr="00417BEC">
        <w:t>, addressed</w:t>
      </w:r>
      <w:r w:rsidR="00A551C2" w:rsidRPr="00417BEC">
        <w:t>:</w:t>
      </w:r>
    </w:p>
    <w:p w14:paraId="74590CF5" w14:textId="77777777" w:rsidR="00C94A91" w:rsidRPr="00417BEC" w:rsidRDefault="00C94A91" w:rsidP="00C14B44">
      <w:pPr>
        <w:pStyle w:val="ListParagraph"/>
        <w:numPr>
          <w:ilvl w:val="0"/>
          <w:numId w:val="12"/>
        </w:numPr>
        <w:spacing w:before="100" w:beforeAutospacing="1" w:after="100" w:afterAutospacing="1" w:line="240" w:lineRule="auto"/>
      </w:pPr>
      <w:r w:rsidRPr="00417BEC">
        <w:lastRenderedPageBreak/>
        <w:t>Macro-Economic Modelling and Analysis</w:t>
      </w:r>
    </w:p>
    <w:p w14:paraId="17530559" w14:textId="77777777" w:rsidR="00C94A91" w:rsidRPr="00417BEC" w:rsidRDefault="00C94A91" w:rsidP="00C14B44">
      <w:pPr>
        <w:pStyle w:val="ListParagraph"/>
        <w:numPr>
          <w:ilvl w:val="0"/>
          <w:numId w:val="12"/>
        </w:numPr>
        <w:spacing w:before="100" w:beforeAutospacing="1" w:after="100" w:afterAutospacing="1" w:line="240" w:lineRule="auto"/>
      </w:pPr>
      <w:r w:rsidRPr="00417BEC">
        <w:t xml:space="preserve">Gender Issues and Poverty Trends, and </w:t>
      </w:r>
    </w:p>
    <w:p w14:paraId="6700E200" w14:textId="77777777" w:rsidR="00C94A91" w:rsidRPr="00417BEC" w:rsidRDefault="00C94A91" w:rsidP="00C14B44">
      <w:pPr>
        <w:pStyle w:val="ListParagraph"/>
        <w:numPr>
          <w:ilvl w:val="0"/>
          <w:numId w:val="12"/>
        </w:numPr>
        <w:spacing w:before="100" w:beforeAutospacing="1" w:after="100" w:afterAutospacing="1" w:line="240" w:lineRule="auto"/>
      </w:pPr>
      <w:r w:rsidRPr="00417BEC">
        <w:t>Institutional Development with MEPD/MOF</w:t>
      </w:r>
    </w:p>
    <w:p w14:paraId="27EAFC75" w14:textId="41AFBC97" w:rsidR="00C94A91" w:rsidRDefault="00C94A91" w:rsidP="00086DD4">
      <w:pPr>
        <w:spacing w:before="100" w:beforeAutospacing="1" w:after="100" w:afterAutospacing="1" w:line="240" w:lineRule="auto"/>
      </w:pPr>
      <w:r w:rsidRPr="00417BEC">
        <w:t>The overall budget, including reviews and annual meetings</w:t>
      </w:r>
      <w:r w:rsidR="00027655" w:rsidRPr="00417BEC">
        <w:t>,</w:t>
      </w:r>
      <w:r w:rsidRPr="00417BEC">
        <w:t xml:space="preserve"> was NOK 26,700,000</w:t>
      </w:r>
      <w:r w:rsidR="00A551C2" w:rsidRPr="00417BEC">
        <w:t xml:space="preserve"> (USD $5.1M)</w:t>
      </w:r>
      <w:r w:rsidRPr="00417BEC">
        <w:t>.</w:t>
      </w:r>
    </w:p>
    <w:p w14:paraId="7CE3E1E7" w14:textId="656FEF68" w:rsidR="00757194" w:rsidRPr="00180078" w:rsidRDefault="00F564F9" w:rsidP="00180078">
      <w:pPr>
        <w:spacing w:before="100" w:beforeAutospacing="1" w:after="100" w:afterAutospacing="1" w:line="240" w:lineRule="auto"/>
      </w:pPr>
      <w:r w:rsidRPr="00F564F9">
        <w:t xml:space="preserve">This phase </w:t>
      </w:r>
      <w:r w:rsidR="00C41B25" w:rsidRPr="00F564F9">
        <w:t xml:space="preserve">sought to </w:t>
      </w:r>
      <w:r w:rsidR="00B64447" w:rsidRPr="00F564F9">
        <w:t xml:space="preserve">provide the information needed </w:t>
      </w:r>
      <w:r w:rsidR="00C41B25" w:rsidRPr="00F564F9">
        <w:t xml:space="preserve">to </w:t>
      </w:r>
      <w:r w:rsidR="00B64447" w:rsidRPr="00F564F9">
        <w:t xml:space="preserve">implement the MGDS, which replaced </w:t>
      </w:r>
      <w:r w:rsidRPr="00F564F9">
        <w:t>Malawi’s</w:t>
      </w:r>
      <w:r w:rsidR="00B64447" w:rsidRPr="00F564F9">
        <w:t xml:space="preserve"> PRSP in 2006</w:t>
      </w:r>
      <w:r w:rsidR="00F5628B">
        <w:t>, while strengtheni</w:t>
      </w:r>
      <w:r w:rsidR="00180078">
        <w:t>ng national statistical systems</w:t>
      </w:r>
      <w:r w:rsidR="00B64447" w:rsidRPr="00F564F9">
        <w:t xml:space="preserve">. This phase of the project relied on technical cooperation between </w:t>
      </w:r>
      <w:r w:rsidR="00180078">
        <w:t xml:space="preserve">the </w:t>
      </w:r>
      <w:r w:rsidR="00180078" w:rsidRPr="00180078">
        <w:t xml:space="preserve">Ministry of Development Planning and Cooperatives </w:t>
      </w:r>
      <w:r w:rsidR="00180078">
        <w:t>(</w:t>
      </w:r>
      <w:r w:rsidR="00B64447" w:rsidRPr="00F564F9">
        <w:t>MDPC</w:t>
      </w:r>
      <w:r w:rsidR="00180078">
        <w:t xml:space="preserve">, </w:t>
      </w:r>
      <w:r w:rsidR="00B64447" w:rsidRPr="00F564F9">
        <w:t xml:space="preserve">formerly MEPD), NSO, </w:t>
      </w:r>
      <w:r w:rsidR="00A551C2">
        <w:t>MOF</w:t>
      </w:r>
      <w:r w:rsidR="00180078">
        <w:t>, Economic Affairs Division (MOF</w:t>
      </w:r>
      <w:r w:rsidR="00B64447" w:rsidRPr="00F564F9">
        <w:t>/EAD</w:t>
      </w:r>
      <w:r w:rsidR="00180078">
        <w:t>)</w:t>
      </w:r>
      <w:r w:rsidR="00B64447" w:rsidRPr="00F564F9">
        <w:t xml:space="preserve"> and Statistics Norway </w:t>
      </w:r>
      <w:r w:rsidR="00180078">
        <w:t xml:space="preserve">(SN) </w:t>
      </w:r>
      <w:r w:rsidR="00B64447" w:rsidRPr="00F564F9">
        <w:t>with a view to providing a basis for evidence-based policy decision making,</w:t>
      </w:r>
      <w:r w:rsidR="00C41B25" w:rsidRPr="00F564F9">
        <w:t xml:space="preserve"> </w:t>
      </w:r>
      <w:r w:rsidR="00B64447" w:rsidRPr="00F564F9">
        <w:t xml:space="preserve">to support maintenance of the system and </w:t>
      </w:r>
      <w:r w:rsidR="00C41B25" w:rsidRPr="00F564F9">
        <w:t xml:space="preserve">to </w:t>
      </w:r>
      <w:r w:rsidR="00B64447" w:rsidRPr="00F564F9">
        <w:t>assist user</w:t>
      </w:r>
      <w:r w:rsidR="00180078">
        <w:t xml:space="preserve">s to gain confidence using it. </w:t>
      </w:r>
    </w:p>
    <w:p w14:paraId="4D5E4D1C" w14:textId="1B117BA7" w:rsidR="00B1242E" w:rsidRPr="00180078" w:rsidRDefault="00591E04" w:rsidP="0008320F">
      <w:pPr>
        <w:pStyle w:val="Heading2"/>
        <w:rPr>
          <w:rFonts w:eastAsiaTheme="minorEastAsia"/>
          <w:noProof/>
        </w:rPr>
      </w:pPr>
      <w:bookmarkStart w:id="5" w:name="_Toc431542559"/>
      <w:r w:rsidRPr="00977764">
        <w:rPr>
          <w:rFonts w:eastAsiaTheme="minorEastAsia"/>
          <w:i/>
          <w:noProof/>
        </w:rPr>
        <w:t>P</w:t>
      </w:r>
      <w:r w:rsidR="00A91C60" w:rsidRPr="00977764">
        <w:rPr>
          <w:rFonts w:eastAsiaTheme="minorEastAsia"/>
          <w:i/>
          <w:noProof/>
        </w:rPr>
        <w:t xml:space="preserve">HASE </w:t>
      </w:r>
      <w:r w:rsidRPr="00977764">
        <w:rPr>
          <w:rFonts w:eastAsiaTheme="minorEastAsia"/>
          <w:i/>
          <w:noProof/>
        </w:rPr>
        <w:t>III -</w:t>
      </w:r>
      <w:r>
        <w:rPr>
          <w:rFonts w:eastAsiaTheme="minorEastAsia"/>
          <w:noProof/>
        </w:rPr>
        <w:t xml:space="preserve"> </w:t>
      </w:r>
      <w:r w:rsidR="00DD4C50" w:rsidRPr="00DD4C50">
        <w:rPr>
          <w:rFonts w:eastAsiaTheme="minorEastAsia"/>
          <w:i/>
          <w:noProof/>
        </w:rPr>
        <w:t>Developing The National Statistical System</w:t>
      </w:r>
      <w:r w:rsidR="00DD4C50" w:rsidRPr="00DD4C50">
        <w:rPr>
          <w:rFonts w:eastAsiaTheme="minorEastAsia"/>
          <w:noProof/>
        </w:rPr>
        <w:t xml:space="preserve"> (2013-2016)</w:t>
      </w:r>
      <w:r w:rsidR="00A91C60">
        <w:rPr>
          <w:rFonts w:eastAsiaTheme="minorEastAsia"/>
          <w:noProof/>
        </w:rPr>
        <w:t xml:space="preserve"> a</w:t>
      </w:r>
      <w:r w:rsidR="00DD4C50">
        <w:rPr>
          <w:rFonts w:eastAsiaTheme="minorEastAsia"/>
          <w:noProof/>
        </w:rPr>
        <w:t>nd</w:t>
      </w:r>
      <w:r w:rsidR="00DD4C50" w:rsidRPr="00DD4C50">
        <w:t xml:space="preserve"> </w:t>
      </w:r>
      <w:r w:rsidR="00DD4C50" w:rsidRPr="00A91C60">
        <w:rPr>
          <w:rFonts w:eastAsiaTheme="minorEastAsia"/>
          <w:i/>
          <w:noProof/>
        </w:rPr>
        <w:t>MEPD Macro Model For The Malawi Growth And Development Strategy</w:t>
      </w:r>
      <w:r w:rsidR="00DD4C50">
        <w:rPr>
          <w:rFonts w:eastAsiaTheme="minorEastAsia"/>
          <w:noProof/>
        </w:rPr>
        <w:t xml:space="preserve"> (2012-2014) </w:t>
      </w:r>
      <w:r w:rsidR="009A140B">
        <w:rPr>
          <w:rStyle w:val="FootnoteReference"/>
          <w:rFonts w:eastAsiaTheme="minorEastAsia" w:cs="Arial"/>
          <w:b w:val="0"/>
          <w:smallCaps/>
          <w:noProof/>
          <w:lang w:eastAsia="ja-JP"/>
        </w:rPr>
        <w:footnoteReference w:id="1"/>
      </w:r>
      <w:bookmarkEnd w:id="5"/>
    </w:p>
    <w:p w14:paraId="35C0FE1E" w14:textId="34F64385" w:rsidR="00EE03A0" w:rsidRDefault="007F3F7F" w:rsidP="00086DD4">
      <w:pPr>
        <w:spacing w:before="100" w:beforeAutospacing="1" w:after="100" w:afterAutospacing="1" w:line="240" w:lineRule="auto"/>
      </w:pPr>
      <w:r w:rsidRPr="00180078">
        <w:t xml:space="preserve">The overall </w:t>
      </w:r>
      <w:r w:rsidR="00C41B25" w:rsidRPr="00180078">
        <w:t xml:space="preserve">objective of </w:t>
      </w:r>
      <w:r w:rsidR="00DD4C50">
        <w:t xml:space="preserve">this phase of support was </w:t>
      </w:r>
      <w:r w:rsidR="00C41B25" w:rsidRPr="00180078">
        <w:t xml:space="preserve">to institutionalize the systems put in place in earlier phases and to ensure that they could provide input for national policy analysis. It was </w:t>
      </w:r>
      <w:r w:rsidR="008D0F80" w:rsidRPr="00180078">
        <w:t xml:space="preserve">also </w:t>
      </w:r>
      <w:r w:rsidR="00C41B25" w:rsidRPr="00180078">
        <w:t xml:space="preserve">intended to further experience with the systems </w:t>
      </w:r>
      <w:r w:rsidRPr="00180078">
        <w:t>established</w:t>
      </w:r>
      <w:r w:rsidR="00C41B25" w:rsidRPr="00180078">
        <w:t>, enhance understandi</w:t>
      </w:r>
      <w:r w:rsidR="00EE03A0" w:rsidRPr="00180078">
        <w:t xml:space="preserve">ng of relevant systems, </w:t>
      </w:r>
      <w:r w:rsidR="00180078">
        <w:t xml:space="preserve">and </w:t>
      </w:r>
      <w:r w:rsidR="00EE03A0" w:rsidRPr="00180078">
        <w:t xml:space="preserve">provide </w:t>
      </w:r>
      <w:r w:rsidR="00C41B25" w:rsidRPr="00180078">
        <w:t xml:space="preserve">appropriate training and simple guidelines. </w:t>
      </w:r>
      <w:r w:rsidR="00F564F9">
        <w:t xml:space="preserve"> </w:t>
      </w:r>
    </w:p>
    <w:p w14:paraId="3603A54A" w14:textId="0A61D42C" w:rsidR="00EE03A0" w:rsidRDefault="00DD4C50" w:rsidP="00DD4C50">
      <w:pPr>
        <w:spacing w:before="100" w:beforeAutospacing="1" w:after="100" w:afterAutospacing="1" w:line="240" w:lineRule="auto"/>
      </w:pPr>
      <w:r>
        <w:t>This p</w:t>
      </w:r>
      <w:r w:rsidR="007F3F7F" w:rsidRPr="004D4749">
        <w:t xml:space="preserve">hase </w:t>
      </w:r>
      <w:r>
        <w:t>a</w:t>
      </w:r>
      <w:r w:rsidR="007F3F7F" w:rsidRPr="004D4749">
        <w:t>ctually entailed two projects named below with their corresponding goal statements</w:t>
      </w:r>
      <w:r w:rsidR="00F5628B">
        <w:t xml:space="preserve"> and expected results</w:t>
      </w:r>
      <w:r w:rsidR="007F3F7F" w:rsidRPr="004D4749">
        <w:t xml:space="preserve">. </w:t>
      </w:r>
    </w:p>
    <w:p w14:paraId="44E8DA01" w14:textId="77777777" w:rsidR="007F3F7F" w:rsidRPr="004D4749" w:rsidRDefault="007F3F7F" w:rsidP="00C14B44">
      <w:pPr>
        <w:pStyle w:val="ListParagraph"/>
        <w:numPr>
          <w:ilvl w:val="0"/>
          <w:numId w:val="5"/>
        </w:numPr>
        <w:spacing w:before="100" w:beforeAutospacing="1" w:after="100" w:afterAutospacing="1" w:line="240" w:lineRule="auto"/>
        <w:rPr>
          <w:b/>
          <w:i/>
        </w:rPr>
      </w:pPr>
      <w:r w:rsidRPr="004D4749">
        <w:rPr>
          <w:b/>
          <w:i/>
        </w:rPr>
        <w:t>Developing the National Statistical System</w:t>
      </w:r>
      <w:r w:rsidRPr="004D4749">
        <w:rPr>
          <w:b/>
        </w:rPr>
        <w:t xml:space="preserve"> </w:t>
      </w:r>
      <w:r w:rsidR="004D4749">
        <w:rPr>
          <w:b/>
        </w:rPr>
        <w:t>(2013-2016)</w:t>
      </w:r>
    </w:p>
    <w:p w14:paraId="60A44398" w14:textId="4AD4C0EF" w:rsidR="00D3266A" w:rsidRDefault="00D3266A" w:rsidP="00086DD4">
      <w:pPr>
        <w:spacing w:before="100" w:beforeAutospacing="1" w:after="100" w:afterAutospacing="1" w:line="240" w:lineRule="auto"/>
        <w:rPr>
          <w:i/>
        </w:rPr>
      </w:pPr>
      <w:r w:rsidRPr="00F93B0F">
        <w:t>Th</w:t>
      </w:r>
      <w:r>
        <w:t>is phase of the pr</w:t>
      </w:r>
      <w:r w:rsidRPr="00F93B0F">
        <w:t>oject started in March 2013 and will end in February 2016. During this period</w:t>
      </w:r>
      <w:r>
        <w:t>,</w:t>
      </w:r>
      <w:r w:rsidRPr="00F93B0F">
        <w:t xml:space="preserve"> Statistics Norway has provided a resident long-term advisor who is based in </w:t>
      </w:r>
      <w:r w:rsidR="00C8777C">
        <w:t xml:space="preserve">Malawi’s capital, </w:t>
      </w:r>
      <w:r w:rsidRPr="00F93B0F">
        <w:t>Lilongwe</w:t>
      </w:r>
      <w:r w:rsidR="00C8777C">
        <w:t>,</w:t>
      </w:r>
      <w:r w:rsidRPr="00F93B0F">
        <w:t xml:space="preserve"> but spends a portion of his time in Zomba at NSO HQ. SN has also provided a visiting senior advisor on a 20% basis.  </w:t>
      </w:r>
      <w:r>
        <w:t>In addition, t</w:t>
      </w:r>
      <w:r w:rsidRPr="00F93B0F">
        <w:t xml:space="preserve">he project </w:t>
      </w:r>
      <w:r>
        <w:t xml:space="preserve">has </w:t>
      </w:r>
      <w:r w:rsidRPr="00F93B0F">
        <w:t>provide</w:t>
      </w:r>
      <w:r>
        <w:t>d</w:t>
      </w:r>
      <w:r w:rsidRPr="00F93B0F">
        <w:t xml:space="preserve"> funding for an NSS Secretariat based in the NSO </w:t>
      </w:r>
      <w:r>
        <w:t xml:space="preserve">which </w:t>
      </w:r>
      <w:r w:rsidRPr="00F93B0F">
        <w:t>is responsible for implementing approved project activities</w:t>
      </w:r>
      <w:r>
        <w:t>.</w:t>
      </w:r>
    </w:p>
    <w:p w14:paraId="34003533" w14:textId="77777777" w:rsidR="007F3F7F" w:rsidRPr="004D4749" w:rsidRDefault="007F3F7F" w:rsidP="00086DD4">
      <w:pPr>
        <w:spacing w:before="100" w:beforeAutospacing="1" w:after="100" w:afterAutospacing="1" w:line="240" w:lineRule="auto"/>
        <w:rPr>
          <w:i/>
        </w:rPr>
      </w:pPr>
      <w:r w:rsidRPr="004D4749">
        <w:rPr>
          <w:i/>
        </w:rPr>
        <w:t>Goal</w:t>
      </w:r>
      <w:r w:rsidR="004D4749" w:rsidRPr="004D4749">
        <w:rPr>
          <w:i/>
        </w:rPr>
        <w:t>s</w:t>
      </w:r>
      <w:r w:rsidRPr="004D4749">
        <w:rPr>
          <w:i/>
        </w:rPr>
        <w:t>:</w:t>
      </w:r>
    </w:p>
    <w:p w14:paraId="0705C165" w14:textId="0CD23F15" w:rsidR="004D4749" w:rsidRPr="004D4749" w:rsidRDefault="007F3F7F" w:rsidP="00C14B44">
      <w:pPr>
        <w:pStyle w:val="ListParagraph"/>
        <w:numPr>
          <w:ilvl w:val="0"/>
          <w:numId w:val="13"/>
        </w:numPr>
        <w:spacing w:before="100" w:beforeAutospacing="1" w:after="100" w:afterAutospacing="1" w:line="240" w:lineRule="auto"/>
        <w:rPr>
          <w:i/>
        </w:rPr>
      </w:pPr>
      <w:r w:rsidRPr="004D4749">
        <w:t>to improve the ability of the NSS</w:t>
      </w:r>
      <w:r w:rsidR="00C8777C">
        <w:t xml:space="preserve"> </w:t>
      </w:r>
      <w:r w:rsidRPr="004D4749">
        <w:t>of Malawi to deliver high quality statistics</w:t>
      </w:r>
      <w:r w:rsidR="004D4749" w:rsidRPr="004D4749">
        <w:t>,</w:t>
      </w:r>
      <w:r w:rsidRPr="004D4749">
        <w:t xml:space="preserve"> and </w:t>
      </w:r>
    </w:p>
    <w:p w14:paraId="02D8E755" w14:textId="0CDC1FA6" w:rsidR="007F3F7F" w:rsidRPr="004D4749" w:rsidRDefault="007F3F7F" w:rsidP="00C14B44">
      <w:pPr>
        <w:pStyle w:val="ListParagraph"/>
        <w:numPr>
          <w:ilvl w:val="0"/>
          <w:numId w:val="13"/>
        </w:numPr>
        <w:spacing w:before="100" w:beforeAutospacing="1" w:after="100" w:afterAutospacing="1" w:line="240" w:lineRule="auto"/>
        <w:rPr>
          <w:i/>
        </w:rPr>
      </w:pPr>
      <w:r w:rsidRPr="004D4749">
        <w:t>to increase the use of statistics produced within the NSS in policy processes in Malawi</w:t>
      </w:r>
      <w:r w:rsidR="004D4749" w:rsidRPr="004D4749">
        <w:rPr>
          <w:i/>
        </w:rPr>
        <w:t>.</w:t>
      </w:r>
      <w:r w:rsidRPr="004D4749">
        <w:rPr>
          <w:i/>
        </w:rPr>
        <w:t xml:space="preserve">. </w:t>
      </w:r>
    </w:p>
    <w:p w14:paraId="562F5EBA" w14:textId="77777777" w:rsidR="004D4749" w:rsidRPr="004D4749" w:rsidRDefault="004D4749" w:rsidP="00086DD4">
      <w:pPr>
        <w:spacing w:before="100" w:beforeAutospacing="1" w:after="100" w:afterAutospacing="1" w:line="240" w:lineRule="auto"/>
      </w:pPr>
      <w:r w:rsidRPr="004D4749">
        <w:t xml:space="preserve">Expected Outcomes were outlined in the project agreement as follows: </w:t>
      </w:r>
    </w:p>
    <w:p w14:paraId="7251DDE9" w14:textId="77777777" w:rsidR="004D4749" w:rsidRPr="004D4749" w:rsidRDefault="004D4749" w:rsidP="00C14B44">
      <w:pPr>
        <w:pStyle w:val="ListParagraph"/>
        <w:numPr>
          <w:ilvl w:val="0"/>
          <w:numId w:val="4"/>
        </w:numPr>
        <w:spacing w:before="100" w:beforeAutospacing="1" w:after="100" w:afterAutospacing="1" w:line="240" w:lineRule="auto"/>
      </w:pPr>
      <w:r w:rsidRPr="004D4749">
        <w:t>Strengthening the NSS: a) Legal framework improved, b) operational framework improved</w:t>
      </w:r>
    </w:p>
    <w:p w14:paraId="49BB2A68" w14:textId="77777777" w:rsidR="004D4749" w:rsidRPr="004D4749" w:rsidRDefault="004D4749" w:rsidP="00C14B44">
      <w:pPr>
        <w:pStyle w:val="ListParagraph"/>
        <w:numPr>
          <w:ilvl w:val="0"/>
          <w:numId w:val="4"/>
        </w:numPr>
        <w:spacing w:before="100" w:beforeAutospacing="1" w:after="100" w:afterAutospacing="1" w:line="240" w:lineRule="auto"/>
      </w:pPr>
      <w:r w:rsidRPr="004D4749">
        <w:t>Information Management Systems improved for statistical use</w:t>
      </w:r>
    </w:p>
    <w:p w14:paraId="2C56ADE0" w14:textId="6F68E268" w:rsidR="004D4749" w:rsidRPr="004D4749" w:rsidRDefault="004D4749" w:rsidP="00C14B44">
      <w:pPr>
        <w:pStyle w:val="ListParagraph"/>
        <w:numPr>
          <w:ilvl w:val="0"/>
          <w:numId w:val="4"/>
        </w:numPr>
        <w:spacing w:before="100" w:beforeAutospacing="1" w:after="100" w:afterAutospacing="1" w:line="240" w:lineRule="auto"/>
      </w:pPr>
      <w:r w:rsidRPr="004D4749">
        <w:t>Capacity Building – NSS staff (NSO and S</w:t>
      </w:r>
      <w:r w:rsidR="00E079CF">
        <w:t xml:space="preserve">tatistical Common Service </w:t>
      </w:r>
      <w:r w:rsidR="00036D5C">
        <w:t>- S</w:t>
      </w:r>
      <w:r w:rsidRPr="004D4749">
        <w:t>CS) sufficiently capacitated to manage the production of statistics for major sectors</w:t>
      </w:r>
    </w:p>
    <w:p w14:paraId="145938E7" w14:textId="77777777" w:rsidR="004D4749" w:rsidRPr="004D4749" w:rsidRDefault="004D4749" w:rsidP="00C14B44">
      <w:pPr>
        <w:pStyle w:val="ListParagraph"/>
        <w:numPr>
          <w:ilvl w:val="0"/>
          <w:numId w:val="4"/>
        </w:numPr>
        <w:spacing w:before="100" w:beforeAutospacing="1" w:after="100" w:afterAutospacing="1" w:line="240" w:lineRule="auto"/>
      </w:pPr>
      <w:r w:rsidRPr="004D4749">
        <w:t>Advocacy – Increased knowledge and use of statistics by key users</w:t>
      </w:r>
    </w:p>
    <w:p w14:paraId="3DE8B72E" w14:textId="77777777" w:rsidR="007A3764" w:rsidRDefault="004D4749" w:rsidP="00C14B44">
      <w:pPr>
        <w:pStyle w:val="ListParagraph"/>
        <w:numPr>
          <w:ilvl w:val="0"/>
          <w:numId w:val="4"/>
        </w:numPr>
        <w:spacing w:before="100" w:beforeAutospacing="1" w:after="100" w:afterAutospacing="1" w:line="240" w:lineRule="auto"/>
      </w:pPr>
      <w:r w:rsidRPr="004D4749">
        <w:lastRenderedPageBreak/>
        <w:t xml:space="preserve">Sustainable funding mechanism ensured </w:t>
      </w:r>
    </w:p>
    <w:p w14:paraId="23C84192" w14:textId="77777777" w:rsidR="00180078" w:rsidRDefault="00180078" w:rsidP="00180078">
      <w:pPr>
        <w:pStyle w:val="ListParagraph"/>
        <w:spacing w:before="100" w:beforeAutospacing="1" w:after="100" w:afterAutospacing="1" w:line="240" w:lineRule="auto"/>
      </w:pPr>
    </w:p>
    <w:p w14:paraId="54883A0E" w14:textId="77777777" w:rsidR="00180078" w:rsidRPr="00180078" w:rsidRDefault="00180078" w:rsidP="00180078">
      <w:pPr>
        <w:pStyle w:val="ListParagraph"/>
        <w:spacing w:before="100" w:beforeAutospacing="1" w:after="100" w:afterAutospacing="1" w:line="240" w:lineRule="auto"/>
      </w:pPr>
    </w:p>
    <w:p w14:paraId="092817E3" w14:textId="77777777" w:rsidR="00B64447" w:rsidRPr="00F564F9" w:rsidRDefault="00B64447" w:rsidP="00C14B44">
      <w:pPr>
        <w:pStyle w:val="ListParagraph"/>
        <w:numPr>
          <w:ilvl w:val="0"/>
          <w:numId w:val="5"/>
        </w:numPr>
        <w:spacing w:before="100" w:beforeAutospacing="1" w:after="100" w:afterAutospacing="1" w:line="240" w:lineRule="auto"/>
        <w:rPr>
          <w:b/>
        </w:rPr>
      </w:pPr>
      <w:r w:rsidRPr="00F564F9">
        <w:rPr>
          <w:b/>
          <w:i/>
        </w:rPr>
        <w:t>MEPD Macro Model for the Malawi Growth and Development Strategy (2012-2014)</w:t>
      </w:r>
      <w:r w:rsidRPr="00F564F9">
        <w:rPr>
          <w:b/>
        </w:rPr>
        <w:t>:</w:t>
      </w:r>
    </w:p>
    <w:p w14:paraId="6229090C" w14:textId="77777777" w:rsidR="00F564F9" w:rsidRDefault="00B64447" w:rsidP="00086DD4">
      <w:pPr>
        <w:spacing w:before="100" w:beforeAutospacing="1" w:after="100" w:afterAutospacing="1" w:line="240" w:lineRule="auto"/>
      </w:pPr>
      <w:r w:rsidRPr="00F564F9">
        <w:t xml:space="preserve">Overall </w:t>
      </w:r>
      <w:r w:rsidRPr="00180078">
        <w:t>Goal:</w:t>
      </w:r>
      <w:r w:rsidRPr="00F564F9">
        <w:t xml:space="preserve"> </w:t>
      </w:r>
    </w:p>
    <w:p w14:paraId="5B4D0A4B" w14:textId="77777777" w:rsidR="00B64447" w:rsidRPr="00F564F9" w:rsidRDefault="00B64447" w:rsidP="00C14B44">
      <w:pPr>
        <w:pStyle w:val="ListParagraph"/>
        <w:numPr>
          <w:ilvl w:val="0"/>
          <w:numId w:val="27"/>
        </w:numPr>
        <w:spacing w:before="100" w:beforeAutospacing="1" w:after="100" w:afterAutospacing="1" w:line="240" w:lineRule="auto"/>
      </w:pPr>
      <w:r w:rsidRPr="00F564F9">
        <w:t>Strengthen the capacity in evidence based planning and timely production of policy analysis for policy makers.</w:t>
      </w:r>
    </w:p>
    <w:p w14:paraId="3590BF88" w14:textId="77777777" w:rsidR="00B64447" w:rsidRPr="00F564F9" w:rsidRDefault="00B64447" w:rsidP="00086DD4">
      <w:pPr>
        <w:spacing w:before="100" w:beforeAutospacing="1" w:after="100" w:afterAutospacing="1" w:line="240" w:lineRule="auto"/>
      </w:pPr>
      <w:r w:rsidRPr="00F564F9">
        <w:t xml:space="preserve">Expected </w:t>
      </w:r>
      <w:r w:rsidRPr="00180078">
        <w:t>Outcomes:</w:t>
      </w:r>
    </w:p>
    <w:p w14:paraId="0D10878C" w14:textId="77777777" w:rsidR="00B64447" w:rsidRPr="00F564F9" w:rsidRDefault="00B64447" w:rsidP="00C14B44">
      <w:pPr>
        <w:pStyle w:val="ListParagraph"/>
        <w:numPr>
          <w:ilvl w:val="0"/>
          <w:numId w:val="3"/>
        </w:numPr>
        <w:spacing w:before="100" w:beforeAutospacing="1" w:after="100" w:afterAutospacing="1" w:line="240" w:lineRule="auto"/>
      </w:pPr>
      <w:r w:rsidRPr="00F564F9">
        <w:t>G</w:t>
      </w:r>
      <w:r w:rsidR="00180078">
        <w:t>overnment of Malawi (G</w:t>
      </w:r>
      <w:r w:rsidRPr="00F564F9">
        <w:t>oM</w:t>
      </w:r>
      <w:r w:rsidR="00180078">
        <w:t>)</w:t>
      </w:r>
      <w:r w:rsidRPr="00F564F9">
        <w:t xml:space="preserve"> capacity in macroeconomic modelling strengthened </w:t>
      </w:r>
    </w:p>
    <w:p w14:paraId="4E2CAFBE" w14:textId="77777777" w:rsidR="00B64447" w:rsidRPr="00F564F9" w:rsidRDefault="00B64447" w:rsidP="00C14B44">
      <w:pPr>
        <w:pStyle w:val="ListParagraph"/>
        <w:numPr>
          <w:ilvl w:val="0"/>
          <w:numId w:val="3"/>
        </w:numPr>
        <w:spacing w:before="100" w:beforeAutospacing="1" w:after="100" w:afterAutospacing="1" w:line="240" w:lineRule="auto"/>
      </w:pPr>
      <w:r w:rsidRPr="00F564F9">
        <w:t xml:space="preserve">Holistic and coordinated GoM approach to economic forecasting and analysis, and </w:t>
      </w:r>
    </w:p>
    <w:p w14:paraId="235EFA78" w14:textId="77777777" w:rsidR="00B64447" w:rsidRPr="00F564F9" w:rsidRDefault="00B64447" w:rsidP="00C14B44">
      <w:pPr>
        <w:pStyle w:val="ListParagraph"/>
        <w:numPr>
          <w:ilvl w:val="0"/>
          <w:numId w:val="3"/>
        </w:numPr>
        <w:spacing w:before="100" w:beforeAutospacing="1" w:after="100" w:afterAutospacing="1" w:line="240" w:lineRule="auto"/>
      </w:pPr>
      <w:r w:rsidRPr="00F564F9">
        <w:t>Enable GoM to meet with international institutions such as IMF, World Bank and other Malawi development partners on more equal terms.</w:t>
      </w:r>
    </w:p>
    <w:p w14:paraId="7191F053" w14:textId="77777777" w:rsidR="00BE416C" w:rsidRDefault="00BE416C" w:rsidP="00B1242E">
      <w:pPr>
        <w:tabs>
          <w:tab w:val="right" w:leader="dot" w:pos="9056"/>
        </w:tabs>
        <w:spacing w:before="120" w:after="0" w:line="240" w:lineRule="auto"/>
        <w:rPr>
          <w:rFonts w:eastAsiaTheme="minorEastAsia" w:cs="Arial"/>
          <w:b/>
          <w:caps/>
          <w:noProof/>
          <w:lang w:eastAsia="ja-JP"/>
        </w:rPr>
      </w:pPr>
    </w:p>
    <w:p w14:paraId="06BD88AE" w14:textId="10C4078F" w:rsidR="00B1242E" w:rsidRPr="00A91C60" w:rsidRDefault="00B1242E" w:rsidP="0008320F">
      <w:pPr>
        <w:pStyle w:val="Heading1"/>
        <w:rPr>
          <w:rFonts w:eastAsiaTheme="minorEastAsia"/>
          <w:noProof/>
          <w:color w:val="auto"/>
          <w:lang w:eastAsia="ja-JP"/>
        </w:rPr>
      </w:pPr>
      <w:bookmarkStart w:id="6" w:name="_Toc431542560"/>
      <w:r w:rsidRPr="00A91C60">
        <w:rPr>
          <w:rFonts w:eastAsiaTheme="minorEastAsia"/>
          <w:noProof/>
          <w:color w:val="auto"/>
          <w:lang w:eastAsia="ja-JP"/>
        </w:rPr>
        <w:t>RELEVANCE</w:t>
      </w:r>
      <w:bookmarkEnd w:id="6"/>
    </w:p>
    <w:p w14:paraId="30313DAC" w14:textId="2F84FFEC" w:rsidR="00162BCF" w:rsidRPr="006B571D" w:rsidRDefault="00B1242E" w:rsidP="0008320F">
      <w:pPr>
        <w:pStyle w:val="Heading2"/>
        <w:rPr>
          <w:rFonts w:eastAsiaTheme="minorEastAsia"/>
          <w:noProof/>
          <w:szCs w:val="24"/>
        </w:rPr>
      </w:pPr>
      <w:bookmarkStart w:id="7" w:name="_Toc431542561"/>
      <w:r w:rsidRPr="00180078">
        <w:rPr>
          <w:rFonts w:eastAsiaTheme="minorEastAsia"/>
          <w:noProof/>
        </w:rPr>
        <w:t xml:space="preserve">Country </w:t>
      </w:r>
      <w:r w:rsidR="00A91C60">
        <w:rPr>
          <w:rFonts w:eastAsiaTheme="minorEastAsia"/>
          <w:noProof/>
        </w:rPr>
        <w:t>N</w:t>
      </w:r>
      <w:r w:rsidRPr="00180078">
        <w:rPr>
          <w:rFonts w:eastAsiaTheme="minorEastAsia"/>
          <w:noProof/>
        </w:rPr>
        <w:t>eeds</w:t>
      </w:r>
      <w:bookmarkEnd w:id="7"/>
    </w:p>
    <w:p w14:paraId="6C17CDBE" w14:textId="5835E290" w:rsidR="00FA61FA" w:rsidRPr="00BE416C" w:rsidRDefault="00B018AC" w:rsidP="00180078">
      <w:pPr>
        <w:spacing w:before="100" w:beforeAutospacing="1" w:after="100" w:afterAutospacing="1" w:line="240" w:lineRule="auto"/>
      </w:pPr>
      <w:r w:rsidRPr="00BE416C">
        <w:t xml:space="preserve">Good </w:t>
      </w:r>
      <w:r w:rsidR="00FA61FA" w:rsidRPr="00BE416C">
        <w:t>s</w:t>
      </w:r>
      <w:r w:rsidRPr="00BE416C">
        <w:t>tat</w:t>
      </w:r>
      <w:r w:rsidR="00FA61FA" w:rsidRPr="00BE416C">
        <w:t xml:space="preserve">istics are </w:t>
      </w:r>
      <w:r w:rsidRPr="00BE416C">
        <w:t>important to any developing country</w:t>
      </w:r>
      <w:r w:rsidR="00FA61FA" w:rsidRPr="00BE416C">
        <w:t xml:space="preserve"> to support planning processes and to contribute to accountability. The investments under th</w:t>
      </w:r>
      <w:r w:rsidR="00DD4C50">
        <w:t xml:space="preserve">e various phases of this </w:t>
      </w:r>
      <w:r w:rsidR="00FA61FA" w:rsidRPr="00BE416C">
        <w:t xml:space="preserve">project have been highly relevant to Malawi as </w:t>
      </w:r>
      <w:r w:rsidR="001E5E9E" w:rsidRPr="00BE416C">
        <w:t xml:space="preserve">they have </w:t>
      </w:r>
      <w:r w:rsidR="00591E04">
        <w:t xml:space="preserve">contributed to </w:t>
      </w:r>
      <w:r w:rsidR="00FA61FA" w:rsidRPr="00BE416C">
        <w:t xml:space="preserve">more of an evidence-based approach to policy development, monitoring </w:t>
      </w:r>
      <w:r w:rsidR="003748F4" w:rsidRPr="00BE416C">
        <w:t>&amp;</w:t>
      </w:r>
      <w:r w:rsidR="00FA61FA" w:rsidRPr="00BE416C">
        <w:t xml:space="preserve"> evaluation and decision making, while building up capacity for the production and use of statistical information.  These objectives are mentioned prominently i</w:t>
      </w:r>
      <w:r w:rsidR="00591E04">
        <w:t>n the Go</w:t>
      </w:r>
      <w:r w:rsidR="00FA61FA" w:rsidRPr="00BE416C">
        <w:t xml:space="preserve">M’s ‘National Statistical System Strategic Plan, 2013-2017’.  Malawi is also a signatory to the 2004 </w:t>
      </w:r>
      <w:r w:rsidR="00F5628B" w:rsidRPr="00BE416C">
        <w:t>‘</w:t>
      </w:r>
      <w:r w:rsidR="00FA61FA" w:rsidRPr="00BE416C">
        <w:t>Marrakech Action Plan for Statistics</w:t>
      </w:r>
      <w:r w:rsidR="00F5628B" w:rsidRPr="00BE416C">
        <w:t>’</w:t>
      </w:r>
      <w:r w:rsidR="00FA61FA" w:rsidRPr="00BE416C">
        <w:t xml:space="preserve"> (MAPS) which called for mainstreaming of strategic planning processes of statistical systems, with National Statistical Offices as the lead agencies.  Furthermore, support provided under the project is in line with the </w:t>
      </w:r>
      <w:r w:rsidR="00F5628B" w:rsidRPr="00BE416C">
        <w:t>‘</w:t>
      </w:r>
      <w:r w:rsidR="00FA61FA" w:rsidRPr="00BE416C">
        <w:t xml:space="preserve">Partnership in Statistics </w:t>
      </w:r>
      <w:r w:rsidR="00CF51A6">
        <w:t xml:space="preserve">for Development </w:t>
      </w:r>
      <w:r w:rsidR="00FA61FA" w:rsidRPr="00BE416C">
        <w:t>in the 21</w:t>
      </w:r>
      <w:r w:rsidR="00CF51A6" w:rsidRPr="00CF51A6">
        <w:rPr>
          <w:vertAlign w:val="superscript"/>
        </w:rPr>
        <w:t>st</w:t>
      </w:r>
      <w:r w:rsidR="00CF51A6">
        <w:t xml:space="preserve"> </w:t>
      </w:r>
      <w:r w:rsidR="00FA61FA" w:rsidRPr="00BE416C">
        <w:t>Century</w:t>
      </w:r>
      <w:r w:rsidR="00F5628B" w:rsidRPr="00BE416C">
        <w:t>’</w:t>
      </w:r>
      <w:r w:rsidR="00FA61FA" w:rsidRPr="00BE416C">
        <w:t xml:space="preserve"> (PARIS21)</w:t>
      </w:r>
      <w:r w:rsidR="00A549C2">
        <w:rPr>
          <w:rStyle w:val="FootnoteReference"/>
        </w:rPr>
        <w:footnoteReference w:id="2"/>
      </w:r>
      <w:r w:rsidR="00FA61FA" w:rsidRPr="00BE416C">
        <w:t xml:space="preserve">, and </w:t>
      </w:r>
      <w:r w:rsidR="00591E04">
        <w:t>is complementary to s</w:t>
      </w:r>
      <w:r w:rsidR="00FA61FA" w:rsidRPr="00BE416C">
        <w:t xml:space="preserve">upport from the World Bank´s </w:t>
      </w:r>
      <w:r w:rsidR="00F5628B" w:rsidRPr="00BE416C">
        <w:t>‘</w:t>
      </w:r>
      <w:r w:rsidR="00FA61FA" w:rsidRPr="00BE416C">
        <w:t>Trust Fund for Statistical Capacity Building</w:t>
      </w:r>
      <w:r w:rsidR="00F5628B" w:rsidRPr="00BE416C">
        <w:t>’</w:t>
      </w:r>
      <w:r w:rsidR="00FA61FA" w:rsidRPr="00BE416C">
        <w:t xml:space="preserve"> (TFSCB), among other donor initiatives. </w:t>
      </w:r>
    </w:p>
    <w:p w14:paraId="35D62227" w14:textId="77777777" w:rsidR="00A549C2" w:rsidRDefault="00FA61FA" w:rsidP="00180078">
      <w:pPr>
        <w:spacing w:before="100" w:beforeAutospacing="1" w:after="100" w:afterAutospacing="1" w:line="240" w:lineRule="auto"/>
      </w:pPr>
      <w:r w:rsidRPr="00BE416C">
        <w:t xml:space="preserve">As noted above, </w:t>
      </w:r>
      <w:r w:rsidR="00591E04">
        <w:t>the first p</w:t>
      </w:r>
      <w:r w:rsidRPr="00BE416C">
        <w:t xml:space="preserve">hase was designed, in part, to enhance the capacity of Malawi’s NSO to produce statistics for mid and long-term monitoring of the MDGs. The Phase III mid-term </w:t>
      </w:r>
      <w:r w:rsidR="00B33906">
        <w:t xml:space="preserve">review </w:t>
      </w:r>
      <w:r w:rsidRPr="00BE416C">
        <w:t xml:space="preserve">noted that the capacity of statisticians in the NSO to produce statistics for the MDGs was “very good” and thus contributed to Malawi’s MDGs, including reducing poverty.  </w:t>
      </w:r>
      <w:r w:rsidR="001E5E9E" w:rsidRPr="00BE416C">
        <w:t>In Phase II, as noted above, project activities supported implementation of the MGDS, the government’</w:t>
      </w:r>
      <w:r w:rsidR="000B33DD" w:rsidRPr="00BE416C">
        <w:t xml:space="preserve">s </w:t>
      </w:r>
      <w:r w:rsidR="001E5E9E" w:rsidRPr="00BE416C">
        <w:t xml:space="preserve">overarching planning document, while Phase III sought to reinforce or further institutionalize systems introduced in the first two phases </w:t>
      </w:r>
      <w:r w:rsidR="000B33DD" w:rsidRPr="00BE416C">
        <w:t xml:space="preserve">and to advance national planning and accountability.  </w:t>
      </w:r>
    </w:p>
    <w:p w14:paraId="683CDF31" w14:textId="4EB8F1FB" w:rsidR="00BE416C" w:rsidRDefault="00FA61FA" w:rsidP="00180078">
      <w:pPr>
        <w:spacing w:before="100" w:beforeAutospacing="1" w:after="100" w:afterAutospacing="1" w:line="240" w:lineRule="auto"/>
      </w:pPr>
      <w:r w:rsidRPr="00BE416C">
        <w:t xml:space="preserve">Support from Norway </w:t>
      </w:r>
      <w:r w:rsidR="000B33DD" w:rsidRPr="00BE416C">
        <w:t>h</w:t>
      </w:r>
      <w:r w:rsidRPr="00BE416C">
        <w:t xml:space="preserve">as </w:t>
      </w:r>
      <w:r w:rsidR="000B33DD" w:rsidRPr="00BE416C">
        <w:t xml:space="preserve">been </w:t>
      </w:r>
      <w:r w:rsidRPr="00BE416C">
        <w:t xml:space="preserve">seen as particularly valuable </w:t>
      </w:r>
      <w:r w:rsidR="00A549C2">
        <w:t>and relevant</w:t>
      </w:r>
      <w:r w:rsidR="000B33DD" w:rsidRPr="00BE416C">
        <w:t xml:space="preserve">, in part since it has </w:t>
      </w:r>
      <w:r w:rsidRPr="00BE416C">
        <w:t>helped address capacity constraints in areas that donors haven’t traditionally supported</w:t>
      </w:r>
      <w:r w:rsidR="00591E04">
        <w:t xml:space="preserve"> in Malawi</w:t>
      </w:r>
      <w:r w:rsidRPr="00BE416C">
        <w:t xml:space="preserve">, such as </w:t>
      </w:r>
      <w:r w:rsidRPr="00BE416C">
        <w:lastRenderedPageBreak/>
        <w:t xml:space="preserve">economic statistics. </w:t>
      </w:r>
      <w:r w:rsidR="000B33DD" w:rsidRPr="00BE416C">
        <w:t xml:space="preserve"> </w:t>
      </w:r>
      <w:r w:rsidR="00591E04">
        <w:t>Norwegian s</w:t>
      </w:r>
      <w:r w:rsidR="00A62098" w:rsidRPr="00BE416C">
        <w:t xml:space="preserve">upport </w:t>
      </w:r>
      <w:r w:rsidR="000B33DD" w:rsidRPr="00BE416C">
        <w:t xml:space="preserve">has also focused more than other donor support on </w:t>
      </w:r>
      <w:r w:rsidR="00D67347" w:rsidRPr="00BE416C">
        <w:t>strengthening</w:t>
      </w:r>
      <w:r w:rsidR="000B33DD" w:rsidRPr="00BE416C">
        <w:t xml:space="preserve"> Malawian system</w:t>
      </w:r>
      <w:r w:rsidR="00D67347" w:rsidRPr="00BE416C">
        <w:t>s</w:t>
      </w:r>
      <w:r w:rsidR="000B33DD" w:rsidRPr="00BE416C">
        <w:t xml:space="preserve"> as opposed to funding </w:t>
      </w:r>
      <w:r w:rsidR="00D67347" w:rsidRPr="00BE416C">
        <w:t xml:space="preserve">specific </w:t>
      </w:r>
      <w:r w:rsidR="000B33DD" w:rsidRPr="00BE416C">
        <w:t>s</w:t>
      </w:r>
      <w:r w:rsidR="009971B0" w:rsidRPr="00BE416C">
        <w:t xml:space="preserve">urvey work </w:t>
      </w:r>
      <w:r w:rsidR="00F5628B" w:rsidRPr="00BE416C">
        <w:t xml:space="preserve">of interest to </w:t>
      </w:r>
      <w:r w:rsidR="000B33DD" w:rsidRPr="00BE416C">
        <w:t>donor agenc</w:t>
      </w:r>
      <w:r w:rsidR="00F5628B" w:rsidRPr="00BE416C">
        <w:t>ies</w:t>
      </w:r>
      <w:r w:rsidR="009971B0" w:rsidRPr="00BE416C">
        <w:t>.</w:t>
      </w:r>
      <w:r w:rsidR="000B33DD" w:rsidRPr="00BE416C">
        <w:t xml:space="preserve"> </w:t>
      </w:r>
      <w:r w:rsidR="00A62098" w:rsidRPr="00BE416C">
        <w:t xml:space="preserve"> </w:t>
      </w:r>
    </w:p>
    <w:p w14:paraId="1DEF5E0F" w14:textId="012FC273" w:rsidR="004A3FCF" w:rsidRPr="00BE416C" w:rsidRDefault="00B83EFA" w:rsidP="00180078">
      <w:pPr>
        <w:spacing w:before="100" w:beforeAutospacing="1" w:after="100" w:afterAutospacing="1" w:line="240" w:lineRule="auto"/>
        <w:rPr>
          <w:color w:val="00B0F0"/>
        </w:rPr>
      </w:pPr>
      <w:r w:rsidRPr="00BE416C">
        <w:t>The Phase I Final Report also commented on the issue of relevance as follows: “</w:t>
      </w:r>
      <w:r w:rsidR="004A3FCF" w:rsidRPr="00BE416C">
        <w:rPr>
          <w:rFonts w:cs="Times New Roman"/>
        </w:rPr>
        <w:t>The project has maintained the relevance as defined by needs and concerns as expressed by</w:t>
      </w:r>
      <w:r w:rsidR="004A3FCF" w:rsidRPr="00BE416C">
        <w:t xml:space="preserve"> the project objectives. Capacity, both in terms of trained staff and ability to deliver information relevant for, and demanded by users of statistics, has been strongly increased. It should be noted that an important element of “capacity” is also that users trust the statistical agency’s ability to deliver high-quality and relevant data in a timely manner. Phase 1 of the project has greatly contributed to enhance the reputation of NSO among its peers in the Malawi government sector.</w:t>
      </w:r>
      <w:r w:rsidRPr="00BE416C">
        <w:t>”</w:t>
      </w:r>
      <w:r w:rsidR="004A3FCF" w:rsidRPr="00BE416C">
        <w:t xml:space="preserve"> </w:t>
      </w:r>
      <w:r w:rsidR="008B3CDB">
        <w:rPr>
          <w:rStyle w:val="FootnoteReference"/>
        </w:rPr>
        <w:footnoteReference w:id="3"/>
      </w:r>
    </w:p>
    <w:p w14:paraId="02F81D21" w14:textId="702D8ABA" w:rsidR="00B1242E" w:rsidRPr="006B571D" w:rsidRDefault="00A91C60" w:rsidP="0008320F">
      <w:pPr>
        <w:pStyle w:val="Heading2"/>
        <w:rPr>
          <w:rFonts w:eastAsiaTheme="minorEastAsia"/>
          <w:noProof/>
          <w:szCs w:val="24"/>
        </w:rPr>
      </w:pPr>
      <w:bookmarkStart w:id="8" w:name="_Toc431542562"/>
      <w:r>
        <w:rPr>
          <w:rFonts w:eastAsiaTheme="minorEastAsia"/>
          <w:noProof/>
        </w:rPr>
        <w:t>Norwegian P</w:t>
      </w:r>
      <w:r w:rsidR="00B1242E" w:rsidRPr="00BE416C">
        <w:rPr>
          <w:rFonts w:eastAsiaTheme="minorEastAsia"/>
          <w:noProof/>
        </w:rPr>
        <w:t>riorities</w:t>
      </w:r>
      <w:bookmarkEnd w:id="8"/>
    </w:p>
    <w:p w14:paraId="03821D89" w14:textId="72BC2F57" w:rsidR="00602E0B" w:rsidRDefault="00602E0B" w:rsidP="009968A7">
      <w:pPr>
        <w:spacing w:before="100" w:beforeAutospacing="1" w:after="100" w:afterAutospacing="1" w:line="240" w:lineRule="auto"/>
        <w:rPr>
          <w:lang w:eastAsia="ja-JP"/>
        </w:rPr>
      </w:pPr>
      <w:r w:rsidRPr="00602E0B">
        <w:rPr>
          <w:lang w:eastAsia="ja-JP"/>
        </w:rPr>
        <w:t xml:space="preserve">Malawi became a Norwegian priority country for </w:t>
      </w:r>
      <w:r>
        <w:rPr>
          <w:lang w:eastAsia="ja-JP"/>
        </w:rPr>
        <w:t xml:space="preserve">its </w:t>
      </w:r>
      <w:r w:rsidRPr="00602E0B">
        <w:rPr>
          <w:lang w:eastAsia="ja-JP"/>
        </w:rPr>
        <w:t xml:space="preserve">development co-operation </w:t>
      </w:r>
      <w:r>
        <w:rPr>
          <w:lang w:eastAsia="ja-JP"/>
        </w:rPr>
        <w:t xml:space="preserve">programming </w:t>
      </w:r>
      <w:r w:rsidRPr="00602E0B">
        <w:rPr>
          <w:lang w:eastAsia="ja-JP"/>
        </w:rPr>
        <w:t xml:space="preserve">in 1997. The first </w:t>
      </w:r>
      <w:r>
        <w:rPr>
          <w:lang w:eastAsia="ja-JP"/>
        </w:rPr>
        <w:t xml:space="preserve">Malawi-Norway </w:t>
      </w:r>
      <w:r w:rsidRPr="00602E0B">
        <w:rPr>
          <w:lang w:eastAsia="ja-JP"/>
        </w:rPr>
        <w:t>MoU f</w:t>
      </w:r>
      <w:r w:rsidR="006B2661">
        <w:rPr>
          <w:lang w:eastAsia="ja-JP"/>
        </w:rPr>
        <w:t>ocu</w:t>
      </w:r>
      <w:r w:rsidRPr="00602E0B">
        <w:rPr>
          <w:lang w:eastAsia="ja-JP"/>
        </w:rPr>
        <w:t xml:space="preserve">sed on </w:t>
      </w:r>
      <w:r w:rsidR="006B2661">
        <w:rPr>
          <w:lang w:eastAsia="ja-JP"/>
        </w:rPr>
        <w:t>e</w:t>
      </w:r>
      <w:r w:rsidRPr="00602E0B">
        <w:rPr>
          <w:lang w:eastAsia="ja-JP"/>
        </w:rPr>
        <w:t xml:space="preserve">ducation, health, agriculture and democratic institutions.  In 2000, </w:t>
      </w:r>
      <w:r>
        <w:rPr>
          <w:lang w:eastAsia="ja-JP"/>
        </w:rPr>
        <w:t xml:space="preserve">when </w:t>
      </w:r>
      <w:r w:rsidR="00D3111A">
        <w:rPr>
          <w:lang w:eastAsia="ja-JP"/>
        </w:rPr>
        <w:t>renewal of the f</w:t>
      </w:r>
      <w:r>
        <w:rPr>
          <w:lang w:eastAsia="ja-JP"/>
        </w:rPr>
        <w:t xml:space="preserve">irst </w:t>
      </w:r>
      <w:r w:rsidR="00D3111A">
        <w:rPr>
          <w:lang w:eastAsia="ja-JP"/>
        </w:rPr>
        <w:t xml:space="preserve">agreement </w:t>
      </w:r>
      <w:r w:rsidR="006B2661">
        <w:rPr>
          <w:lang w:eastAsia="ja-JP"/>
        </w:rPr>
        <w:t xml:space="preserve">was </w:t>
      </w:r>
      <w:r w:rsidR="00CF6E2F">
        <w:rPr>
          <w:lang w:eastAsia="ja-JP"/>
        </w:rPr>
        <w:t xml:space="preserve">under consideration, </w:t>
      </w:r>
      <w:r w:rsidR="00BE416C">
        <w:rPr>
          <w:lang w:eastAsia="ja-JP"/>
        </w:rPr>
        <w:t>Statistics Norway</w:t>
      </w:r>
      <w:r w:rsidRPr="00602E0B">
        <w:rPr>
          <w:lang w:eastAsia="ja-JP"/>
        </w:rPr>
        <w:t xml:space="preserve"> </w:t>
      </w:r>
      <w:r w:rsidR="00D3111A">
        <w:rPr>
          <w:lang w:eastAsia="ja-JP"/>
        </w:rPr>
        <w:t>met with Malawi’s</w:t>
      </w:r>
      <w:r w:rsidRPr="00602E0B">
        <w:rPr>
          <w:lang w:eastAsia="ja-JP"/>
        </w:rPr>
        <w:t xml:space="preserve"> NSO </w:t>
      </w:r>
      <w:r w:rsidR="00D3111A">
        <w:rPr>
          <w:lang w:eastAsia="ja-JP"/>
        </w:rPr>
        <w:t xml:space="preserve">which led to the original idea for the </w:t>
      </w:r>
      <w:r w:rsidR="00B33906">
        <w:rPr>
          <w:lang w:eastAsia="ja-JP"/>
        </w:rPr>
        <w:t xml:space="preserve">first </w:t>
      </w:r>
      <w:r w:rsidR="00D3111A">
        <w:rPr>
          <w:lang w:eastAsia="ja-JP"/>
        </w:rPr>
        <w:t xml:space="preserve">project </w:t>
      </w:r>
      <w:r w:rsidR="00CF6E2F">
        <w:rPr>
          <w:lang w:eastAsia="ja-JP"/>
        </w:rPr>
        <w:t xml:space="preserve">based on </w:t>
      </w:r>
      <w:r w:rsidR="00D3111A">
        <w:rPr>
          <w:lang w:eastAsia="ja-JP"/>
        </w:rPr>
        <w:t xml:space="preserve">Malawi’s </w:t>
      </w:r>
      <w:r w:rsidR="006B2661">
        <w:rPr>
          <w:lang w:eastAsia="ja-JP"/>
        </w:rPr>
        <w:t xml:space="preserve">needs related to its </w:t>
      </w:r>
      <w:r w:rsidR="00D3111A">
        <w:rPr>
          <w:lang w:eastAsia="ja-JP"/>
        </w:rPr>
        <w:t>Poverty Reduction Strategy Paper</w:t>
      </w:r>
      <w:r w:rsidR="006B2661">
        <w:rPr>
          <w:lang w:eastAsia="ja-JP"/>
        </w:rPr>
        <w:t xml:space="preserve">. </w:t>
      </w:r>
    </w:p>
    <w:p w14:paraId="31B3BA22" w14:textId="3743517E" w:rsidR="009968A7" w:rsidRPr="00417BEC" w:rsidRDefault="006B2661" w:rsidP="009968A7">
      <w:pPr>
        <w:spacing w:before="100" w:beforeAutospacing="1" w:after="100" w:afterAutospacing="1" w:line="240" w:lineRule="auto"/>
        <w:rPr>
          <w:lang w:eastAsia="ja-JP"/>
        </w:rPr>
      </w:pPr>
      <w:r>
        <w:rPr>
          <w:lang w:eastAsia="ja-JP"/>
        </w:rPr>
        <w:t xml:space="preserve">In recent years (2008-13), </w:t>
      </w:r>
      <w:r w:rsidR="009968A7">
        <w:rPr>
          <w:lang w:eastAsia="ja-JP"/>
        </w:rPr>
        <w:t xml:space="preserve">Norway’s bilateral assistance to Malawi </w:t>
      </w:r>
      <w:r>
        <w:rPr>
          <w:lang w:eastAsia="ja-JP"/>
        </w:rPr>
        <w:t xml:space="preserve">amounted to </w:t>
      </w:r>
      <w:r w:rsidR="004A49E5">
        <w:rPr>
          <w:lang w:eastAsia="ja-JP"/>
        </w:rPr>
        <w:t xml:space="preserve">NOK </w:t>
      </w:r>
      <w:r w:rsidR="009968A7" w:rsidRPr="009968A7">
        <w:rPr>
          <w:lang w:eastAsia="ja-JP"/>
        </w:rPr>
        <w:t>2</w:t>
      </w:r>
      <w:r w:rsidR="009968A7">
        <w:rPr>
          <w:lang w:eastAsia="ja-JP"/>
        </w:rPr>
        <w:t>,</w:t>
      </w:r>
      <w:r w:rsidR="009968A7" w:rsidRPr="009968A7">
        <w:rPr>
          <w:lang w:eastAsia="ja-JP"/>
        </w:rPr>
        <w:t xml:space="preserve">568.0 million </w:t>
      </w:r>
      <w:r w:rsidR="004A49E5" w:rsidRPr="00417BEC">
        <w:rPr>
          <w:lang w:eastAsia="ja-JP"/>
        </w:rPr>
        <w:t xml:space="preserve">(USD $ </w:t>
      </w:r>
      <w:r w:rsidR="001C244B" w:rsidRPr="00417BEC">
        <w:rPr>
          <w:lang w:eastAsia="ja-JP"/>
        </w:rPr>
        <w:t>340M)</w:t>
      </w:r>
      <w:r w:rsidR="009968A7" w:rsidRPr="00417BEC">
        <w:rPr>
          <w:lang w:eastAsia="ja-JP"/>
        </w:rPr>
        <w:t xml:space="preserve"> (631.1 million kroner</w:t>
      </w:r>
      <w:r w:rsidR="004A49E5" w:rsidRPr="00417BEC">
        <w:rPr>
          <w:lang w:eastAsia="ja-JP"/>
        </w:rPr>
        <w:t xml:space="preserve"> (USD $</w:t>
      </w:r>
      <w:r w:rsidR="001C244B" w:rsidRPr="00417BEC">
        <w:rPr>
          <w:lang w:eastAsia="ja-JP"/>
        </w:rPr>
        <w:t>84M)</w:t>
      </w:r>
      <w:r w:rsidR="004A49E5" w:rsidRPr="00417BEC">
        <w:rPr>
          <w:lang w:eastAsia="ja-JP"/>
        </w:rPr>
        <w:t xml:space="preserve"> </w:t>
      </w:r>
      <w:r w:rsidR="009968A7" w:rsidRPr="00417BEC">
        <w:rPr>
          <w:lang w:eastAsia="ja-JP"/>
        </w:rPr>
        <w:t>in 2013 alone)</w:t>
      </w:r>
      <w:r w:rsidRPr="00417BEC">
        <w:rPr>
          <w:rStyle w:val="FootnoteReference"/>
          <w:lang w:eastAsia="ja-JP"/>
        </w:rPr>
        <w:footnoteReference w:id="4"/>
      </w:r>
      <w:r w:rsidR="009968A7" w:rsidRPr="00417BEC">
        <w:rPr>
          <w:lang w:eastAsia="ja-JP"/>
        </w:rPr>
        <w:t>.</w:t>
      </w:r>
      <w:r w:rsidR="009968A7" w:rsidRPr="00417BEC">
        <w:t xml:space="preserve">  Priority areas of investment </w:t>
      </w:r>
      <w:r w:rsidRPr="00417BEC">
        <w:t xml:space="preserve">presently </w:t>
      </w:r>
      <w:r w:rsidR="009968A7" w:rsidRPr="00417BEC">
        <w:t xml:space="preserve">include: </w:t>
      </w:r>
      <w:r w:rsidR="009968A7" w:rsidRPr="00417BEC">
        <w:rPr>
          <w:lang w:eastAsia="ja-JP"/>
        </w:rPr>
        <w:t>Agriculture and Food Security, Cultural, Environment, Climate and Natural Resource Management, Gender &amp; Equality</w:t>
      </w:r>
      <w:r w:rsidR="00FE0367" w:rsidRPr="00417BEC">
        <w:rPr>
          <w:lang w:eastAsia="ja-JP"/>
        </w:rPr>
        <w:t>, Education</w:t>
      </w:r>
      <w:r w:rsidR="009968A7" w:rsidRPr="00417BEC">
        <w:rPr>
          <w:lang w:eastAsia="ja-JP"/>
        </w:rPr>
        <w:t xml:space="preserve"> and Health.  Norway has also spent </w:t>
      </w:r>
      <w:r w:rsidRPr="00417BEC">
        <w:rPr>
          <w:lang w:eastAsia="ja-JP"/>
        </w:rPr>
        <w:t xml:space="preserve">over </w:t>
      </w:r>
      <w:r w:rsidR="004A49E5" w:rsidRPr="00417BEC">
        <w:rPr>
          <w:lang w:eastAsia="ja-JP"/>
        </w:rPr>
        <w:t>NOK 60 million (</w:t>
      </w:r>
      <w:r w:rsidRPr="00417BEC">
        <w:rPr>
          <w:lang w:eastAsia="ja-JP"/>
        </w:rPr>
        <w:t>USD 8 million</w:t>
      </w:r>
      <w:r w:rsidR="004A49E5" w:rsidRPr="00417BEC">
        <w:rPr>
          <w:lang w:eastAsia="ja-JP"/>
        </w:rPr>
        <w:t>)</w:t>
      </w:r>
      <w:r w:rsidR="009968A7" w:rsidRPr="00417BEC">
        <w:rPr>
          <w:lang w:eastAsia="ja-JP"/>
        </w:rPr>
        <w:t xml:space="preserve"> on</w:t>
      </w:r>
      <w:r w:rsidR="00CF6E2F" w:rsidRPr="00417BEC">
        <w:rPr>
          <w:lang w:eastAsia="ja-JP"/>
        </w:rPr>
        <w:t xml:space="preserve"> enhancing the capacity of Malawi’s statistical systems since 2004.</w:t>
      </w:r>
    </w:p>
    <w:p w14:paraId="56F87F03" w14:textId="2F8272D0" w:rsidR="002B0697" w:rsidRPr="009968A7" w:rsidRDefault="00B80347" w:rsidP="009968A7">
      <w:pPr>
        <w:spacing w:before="100" w:beforeAutospacing="1" w:after="100" w:afterAutospacing="1" w:line="240" w:lineRule="auto"/>
        <w:rPr>
          <w:lang w:eastAsia="ja-JP"/>
        </w:rPr>
      </w:pPr>
      <w:r w:rsidRPr="00417BEC">
        <w:rPr>
          <w:lang w:eastAsia="ja-JP"/>
        </w:rPr>
        <w:t xml:space="preserve">The </w:t>
      </w:r>
      <w:r w:rsidR="00BE416C" w:rsidRPr="00417BEC">
        <w:rPr>
          <w:lang w:eastAsia="ja-JP"/>
        </w:rPr>
        <w:t xml:space="preserve">recent </w:t>
      </w:r>
      <w:r w:rsidRPr="00417BEC">
        <w:rPr>
          <w:lang w:eastAsia="ja-JP"/>
        </w:rPr>
        <w:t>Cashgate scandal unearthed significant ir</w:t>
      </w:r>
      <w:r w:rsidR="009968A7" w:rsidRPr="00417BEC">
        <w:rPr>
          <w:lang w:eastAsia="ja-JP"/>
        </w:rPr>
        <w:t xml:space="preserve">regularities </w:t>
      </w:r>
      <w:r w:rsidRPr="00417BEC">
        <w:rPr>
          <w:lang w:eastAsia="ja-JP"/>
        </w:rPr>
        <w:t>i</w:t>
      </w:r>
      <w:r w:rsidR="009968A7" w:rsidRPr="00417BEC">
        <w:rPr>
          <w:lang w:eastAsia="ja-JP"/>
        </w:rPr>
        <w:t>n Malawi's state payment system</w:t>
      </w:r>
      <w:r w:rsidRPr="00417BEC">
        <w:rPr>
          <w:lang w:eastAsia="ja-JP"/>
        </w:rPr>
        <w:t xml:space="preserve">. A special audit report revealed that </w:t>
      </w:r>
      <w:r w:rsidR="006B2661" w:rsidRPr="00417BEC">
        <w:rPr>
          <w:lang w:eastAsia="ja-JP"/>
        </w:rPr>
        <w:t xml:space="preserve">between April and September 2013 </w:t>
      </w:r>
      <w:r w:rsidRPr="00417BEC">
        <w:rPr>
          <w:lang w:eastAsia="ja-JP"/>
        </w:rPr>
        <w:t xml:space="preserve">approximately USD 15 million had been stolen. Following that, </w:t>
      </w:r>
      <w:r w:rsidR="009968A7" w:rsidRPr="00417BEC">
        <w:rPr>
          <w:lang w:eastAsia="ja-JP"/>
        </w:rPr>
        <w:t>Norway and other donor</w:t>
      </w:r>
      <w:r w:rsidRPr="00417BEC">
        <w:rPr>
          <w:lang w:eastAsia="ja-JP"/>
        </w:rPr>
        <w:t xml:space="preserve"> countrie</w:t>
      </w:r>
      <w:r w:rsidR="009968A7" w:rsidRPr="00417BEC">
        <w:rPr>
          <w:lang w:eastAsia="ja-JP"/>
        </w:rPr>
        <w:t>s</w:t>
      </w:r>
      <w:r w:rsidR="009968A7">
        <w:rPr>
          <w:lang w:eastAsia="ja-JP"/>
        </w:rPr>
        <w:t xml:space="preserve"> </w:t>
      </w:r>
      <w:r w:rsidR="00507248">
        <w:rPr>
          <w:lang w:eastAsia="ja-JP"/>
        </w:rPr>
        <w:t xml:space="preserve">froze </w:t>
      </w:r>
      <w:r w:rsidR="009968A7">
        <w:rPr>
          <w:lang w:eastAsia="ja-JP"/>
        </w:rPr>
        <w:t xml:space="preserve">disbursements of budget </w:t>
      </w:r>
      <w:r w:rsidR="00140BB5">
        <w:rPr>
          <w:lang w:eastAsia="ja-JP"/>
        </w:rPr>
        <w:t xml:space="preserve">support </w:t>
      </w:r>
      <w:r w:rsidR="009968A7">
        <w:rPr>
          <w:lang w:eastAsia="ja-JP"/>
        </w:rPr>
        <w:t xml:space="preserve">and </w:t>
      </w:r>
      <w:r w:rsidR="00F5628B">
        <w:rPr>
          <w:lang w:eastAsia="ja-JP"/>
        </w:rPr>
        <w:t>imposed strict</w:t>
      </w:r>
      <w:r w:rsidR="00507248">
        <w:rPr>
          <w:lang w:eastAsia="ja-JP"/>
        </w:rPr>
        <w:t xml:space="preserve"> co</w:t>
      </w:r>
      <w:r w:rsidR="009968A7">
        <w:rPr>
          <w:lang w:eastAsia="ja-JP"/>
        </w:rPr>
        <w:t xml:space="preserve">nditions </w:t>
      </w:r>
      <w:r w:rsidR="00507248">
        <w:rPr>
          <w:lang w:eastAsia="ja-JP"/>
        </w:rPr>
        <w:t xml:space="preserve">on </w:t>
      </w:r>
      <w:r w:rsidR="009968A7">
        <w:rPr>
          <w:lang w:eastAsia="ja-JP"/>
        </w:rPr>
        <w:t xml:space="preserve">development </w:t>
      </w:r>
      <w:r w:rsidR="00507248">
        <w:rPr>
          <w:lang w:eastAsia="ja-JP"/>
        </w:rPr>
        <w:t>cooperation funds.  This</w:t>
      </w:r>
      <w:r w:rsidR="00CF6E2F">
        <w:rPr>
          <w:lang w:eastAsia="ja-JP"/>
        </w:rPr>
        <w:t xml:space="preserve"> has had a huge impact on the Go</w:t>
      </w:r>
      <w:r w:rsidR="00507248">
        <w:rPr>
          <w:lang w:eastAsia="ja-JP"/>
        </w:rPr>
        <w:t xml:space="preserve">M as </w:t>
      </w:r>
      <w:r w:rsidR="00CF6E2F">
        <w:rPr>
          <w:lang w:eastAsia="ja-JP"/>
        </w:rPr>
        <w:t xml:space="preserve">approximately </w:t>
      </w:r>
      <w:r w:rsidR="009968A7">
        <w:rPr>
          <w:lang w:eastAsia="ja-JP"/>
        </w:rPr>
        <w:t xml:space="preserve">40 per cent of </w:t>
      </w:r>
      <w:r w:rsidR="00507248">
        <w:rPr>
          <w:lang w:eastAsia="ja-JP"/>
        </w:rPr>
        <w:t xml:space="preserve">its </w:t>
      </w:r>
      <w:r w:rsidR="009968A7">
        <w:rPr>
          <w:lang w:eastAsia="ja-JP"/>
        </w:rPr>
        <w:t xml:space="preserve">budget </w:t>
      </w:r>
      <w:r w:rsidR="006B2661">
        <w:rPr>
          <w:lang w:eastAsia="ja-JP"/>
        </w:rPr>
        <w:t xml:space="preserve">has been </w:t>
      </w:r>
      <w:r w:rsidR="009968A7">
        <w:rPr>
          <w:lang w:eastAsia="ja-JP"/>
        </w:rPr>
        <w:t>donor-funded</w:t>
      </w:r>
      <w:r w:rsidR="006B2661">
        <w:rPr>
          <w:lang w:eastAsia="ja-JP"/>
        </w:rPr>
        <w:t xml:space="preserve"> in recent years</w:t>
      </w:r>
      <w:r w:rsidR="00507248">
        <w:rPr>
          <w:lang w:eastAsia="ja-JP"/>
        </w:rPr>
        <w:t>. Malawian a</w:t>
      </w:r>
      <w:r w:rsidR="009968A7">
        <w:rPr>
          <w:lang w:eastAsia="ja-JP"/>
        </w:rPr>
        <w:t xml:space="preserve">uthorities have </w:t>
      </w:r>
      <w:r w:rsidR="00507248">
        <w:rPr>
          <w:lang w:eastAsia="ja-JP"/>
        </w:rPr>
        <w:t xml:space="preserve">developed an action </w:t>
      </w:r>
      <w:r w:rsidR="009968A7">
        <w:rPr>
          <w:lang w:eastAsia="ja-JP"/>
        </w:rPr>
        <w:t xml:space="preserve">plan </w:t>
      </w:r>
      <w:r w:rsidR="00507248">
        <w:rPr>
          <w:lang w:eastAsia="ja-JP"/>
        </w:rPr>
        <w:t xml:space="preserve">to recover the funds and to restore the confidence of Malawians and donors alike.  However, the percentage of funds recovered as of the time this report was being written was modest and government ministries and agencies continue to struggle </w:t>
      </w:r>
      <w:r w:rsidR="00507248" w:rsidRPr="00BE416C">
        <w:rPr>
          <w:lang w:eastAsia="ja-JP"/>
        </w:rPr>
        <w:t>with reduced allocations</w:t>
      </w:r>
      <w:r w:rsidR="00BE416C" w:rsidRPr="00BE416C">
        <w:rPr>
          <w:lang w:eastAsia="ja-JP"/>
        </w:rPr>
        <w:t xml:space="preserve"> </w:t>
      </w:r>
      <w:r w:rsidR="006B2661" w:rsidRPr="00BE416C">
        <w:rPr>
          <w:lang w:eastAsia="ja-JP"/>
        </w:rPr>
        <w:t>arising</w:t>
      </w:r>
      <w:r w:rsidR="006B2661">
        <w:rPr>
          <w:lang w:eastAsia="ja-JP"/>
        </w:rPr>
        <w:t xml:space="preserve"> from this scandal</w:t>
      </w:r>
      <w:r w:rsidR="00507248">
        <w:rPr>
          <w:lang w:eastAsia="ja-JP"/>
        </w:rPr>
        <w:t xml:space="preserve">.   </w:t>
      </w:r>
    </w:p>
    <w:p w14:paraId="162D6A6D" w14:textId="579B6215" w:rsidR="00B1242E" w:rsidRPr="006B571D" w:rsidRDefault="00A91C60" w:rsidP="0008320F">
      <w:pPr>
        <w:pStyle w:val="Heading2"/>
        <w:rPr>
          <w:rFonts w:eastAsiaTheme="minorEastAsia"/>
          <w:noProof/>
          <w:szCs w:val="24"/>
        </w:rPr>
      </w:pPr>
      <w:bookmarkStart w:id="9" w:name="_Toc431542563"/>
      <w:r>
        <w:rPr>
          <w:rFonts w:eastAsiaTheme="minorEastAsia"/>
          <w:noProof/>
        </w:rPr>
        <w:t>National Priority and D</w:t>
      </w:r>
      <w:r w:rsidR="00B1242E" w:rsidRPr="008D6550">
        <w:rPr>
          <w:rFonts w:eastAsiaTheme="minorEastAsia"/>
          <w:noProof/>
        </w:rPr>
        <w:t>emand</w:t>
      </w:r>
      <w:bookmarkEnd w:id="9"/>
    </w:p>
    <w:p w14:paraId="67588899" w14:textId="4C4AF412" w:rsidR="00F42E95" w:rsidRPr="008D6550" w:rsidRDefault="00F42E95" w:rsidP="00F42E95">
      <w:pPr>
        <w:spacing w:before="100" w:beforeAutospacing="1" w:after="100" w:afterAutospacing="1" w:line="240" w:lineRule="auto"/>
      </w:pPr>
      <w:r w:rsidRPr="008D6550">
        <w:t xml:space="preserve">Enhancing </w:t>
      </w:r>
      <w:r w:rsidR="009971B0" w:rsidRPr="008D6550">
        <w:t xml:space="preserve">Malawi’s </w:t>
      </w:r>
      <w:r w:rsidR="00CF6E2F">
        <w:t xml:space="preserve">statistical </w:t>
      </w:r>
      <w:r w:rsidR="009971B0" w:rsidRPr="008D6550">
        <w:t xml:space="preserve">capacity </w:t>
      </w:r>
      <w:r w:rsidR="009971B0" w:rsidRPr="00F42E95">
        <w:t xml:space="preserve">is </w:t>
      </w:r>
      <w:r w:rsidR="009971B0" w:rsidRPr="008D6550">
        <w:t>officially a priority of the Government of Malawi.  The National Statistical System Strategic Plan, 2013-17, for example, notes how the passage of the new Statistics Act by the Malawi Parliament in May, 2013 w</w:t>
      </w:r>
      <w:r w:rsidR="00CF6E2F">
        <w:t>ould</w:t>
      </w:r>
      <w:r w:rsidR="009971B0" w:rsidRPr="008D6550">
        <w:t>, among other things “</w:t>
      </w:r>
      <w:r w:rsidR="009971B0" w:rsidRPr="008D6550">
        <w:rPr>
          <w:i/>
        </w:rPr>
        <w:t xml:space="preserve">build sustainable capacity </w:t>
      </w:r>
      <w:r w:rsidR="009971B0" w:rsidRPr="008D6550">
        <w:t xml:space="preserve">for the production and use of statistical information in Malawi” (emphasis added).  </w:t>
      </w:r>
      <w:r w:rsidRPr="008D6550">
        <w:t xml:space="preserve">The Strategic Plan also </w:t>
      </w:r>
      <w:r w:rsidRPr="008D6550">
        <w:lastRenderedPageBreak/>
        <w:t xml:space="preserve">indicates that it will “further strengthen the statistical capacity and enhance use of management information available in line ministries and departments for statistical purposes” while acknowledging that this will require “support from and collaboration with a variety of stakeholders in the Malawian context”. The following additional points from the Strategic Plan further reinforce the declared importance of building capacity within the national statistical system:   </w:t>
      </w:r>
    </w:p>
    <w:p w14:paraId="4A7D4DD7" w14:textId="683EBBA9" w:rsidR="00F42E95" w:rsidRPr="008D6550" w:rsidRDefault="00F42E95" w:rsidP="00C14B44">
      <w:pPr>
        <w:pStyle w:val="ListParagraph"/>
        <w:numPr>
          <w:ilvl w:val="0"/>
          <w:numId w:val="6"/>
        </w:numPr>
        <w:spacing w:before="100" w:beforeAutospacing="1" w:after="100" w:afterAutospacing="1" w:line="240" w:lineRule="auto"/>
      </w:pPr>
      <w:r w:rsidRPr="008D6550">
        <w:t xml:space="preserve">“The plan has a twofold focus. On one hand, the plan focuses on the production and dissemination of official statistics. On the other hand, it focuses on strategies and actions that will </w:t>
      </w:r>
      <w:r w:rsidRPr="008D6550">
        <w:rPr>
          <w:i/>
        </w:rPr>
        <w:t>improve statistical capacity in Malawi</w:t>
      </w:r>
      <w:r w:rsidR="00421B5D" w:rsidRPr="008D6550">
        <w:t>.</w:t>
      </w:r>
      <w:r w:rsidR="00E105F4">
        <w:rPr>
          <w:rStyle w:val="FootnoteReference"/>
        </w:rPr>
        <w:footnoteReference w:id="5"/>
      </w:r>
      <w:r w:rsidR="00E105F4">
        <w:t xml:space="preserve"> (emphases added)</w:t>
      </w:r>
    </w:p>
    <w:p w14:paraId="44201F66" w14:textId="77777777" w:rsidR="00F42E95" w:rsidRPr="008D6550" w:rsidRDefault="00F42E95" w:rsidP="00F42E95">
      <w:pPr>
        <w:pStyle w:val="ListParagraph"/>
        <w:spacing w:before="100" w:beforeAutospacing="1" w:after="100" w:afterAutospacing="1" w:line="240" w:lineRule="auto"/>
      </w:pPr>
    </w:p>
    <w:p w14:paraId="1F617448" w14:textId="7E71A11C" w:rsidR="009971B0" w:rsidRPr="008D6550" w:rsidRDefault="00F42E95" w:rsidP="00C14B44">
      <w:pPr>
        <w:pStyle w:val="ListParagraph"/>
        <w:numPr>
          <w:ilvl w:val="0"/>
          <w:numId w:val="6"/>
        </w:numPr>
        <w:spacing w:before="100" w:beforeAutospacing="1" w:after="100" w:afterAutospacing="1" w:line="240" w:lineRule="auto"/>
      </w:pPr>
      <w:r w:rsidRPr="008D6550">
        <w:t xml:space="preserve">The Malawi NSS, like other statistical systems in developing countries, has limited capacity to produce and disseminate official statistics that meet user needs. This is due to factors such as inadequate coordinating mechanisms, supporting infrastructure, and statistical staff, and limited financial resources. With the ever increasing demand for statistics, it is </w:t>
      </w:r>
      <w:r w:rsidRPr="008D6550">
        <w:rPr>
          <w:i/>
        </w:rPr>
        <w:t xml:space="preserve">imperative to enhance the organization and capacity of the NSS </w:t>
      </w:r>
      <w:r w:rsidRPr="008D6550">
        <w:t>to make efficient use of resources; improve productivity and management of data; increase the availability of quality data and raise the profile of statistics.”</w:t>
      </w:r>
      <w:r w:rsidR="00E105F4">
        <w:rPr>
          <w:rStyle w:val="FootnoteReference"/>
        </w:rPr>
        <w:footnoteReference w:id="6"/>
      </w:r>
      <w:r w:rsidR="00E105F4">
        <w:t xml:space="preserve"> (emphases added)</w:t>
      </w:r>
    </w:p>
    <w:p w14:paraId="78B6BB08" w14:textId="5C97CE02" w:rsidR="00421B5D" w:rsidRPr="008D6550" w:rsidRDefault="00F42E95" w:rsidP="00450593">
      <w:pPr>
        <w:spacing w:before="100" w:beforeAutospacing="1" w:after="100" w:afterAutospacing="1" w:line="240" w:lineRule="auto"/>
      </w:pPr>
      <w:r w:rsidRPr="008D6550">
        <w:t>As discus</w:t>
      </w:r>
      <w:r w:rsidR="00CF6E2F">
        <w:t>sed later in this report, the Go</w:t>
      </w:r>
      <w:r w:rsidRPr="008D6550">
        <w:t xml:space="preserve">M’s </w:t>
      </w:r>
      <w:r w:rsidR="00CF6E2F">
        <w:t xml:space="preserve">stated </w:t>
      </w:r>
      <w:r w:rsidRPr="008D6550">
        <w:t xml:space="preserve">commitment to enhancing </w:t>
      </w:r>
      <w:r w:rsidR="00CF6E2F">
        <w:t xml:space="preserve">domestic </w:t>
      </w:r>
      <w:r w:rsidRPr="008D6550">
        <w:t>statistical capacity hasn’t always been matched by financial commitments</w:t>
      </w:r>
      <w:r w:rsidR="00421B5D" w:rsidRPr="008D6550">
        <w:t xml:space="preserve"> from </w:t>
      </w:r>
      <w:r w:rsidR="00A549C2">
        <w:t>the government</w:t>
      </w:r>
      <w:r w:rsidR="00421B5D" w:rsidRPr="008D6550">
        <w:t xml:space="preserve">. Nevertheless, the policy and legislative commitments remain. </w:t>
      </w:r>
    </w:p>
    <w:p w14:paraId="153209AF" w14:textId="77777777" w:rsidR="00FA61FA" w:rsidRPr="008D6550" w:rsidRDefault="00FA61FA" w:rsidP="00B1242E">
      <w:pPr>
        <w:tabs>
          <w:tab w:val="right" w:leader="dot" w:pos="9056"/>
        </w:tabs>
        <w:spacing w:before="120" w:after="0" w:line="240" w:lineRule="auto"/>
        <w:rPr>
          <w:rFonts w:eastAsiaTheme="minorEastAsia" w:cs="Arial"/>
          <w:caps/>
          <w:noProof/>
          <w:lang w:eastAsia="ja-JP"/>
        </w:rPr>
      </w:pPr>
    </w:p>
    <w:p w14:paraId="6D41BCCB" w14:textId="7C1D5BEA" w:rsidR="00CF54B3" w:rsidRPr="000666DF" w:rsidRDefault="00B1242E" w:rsidP="000666DF">
      <w:pPr>
        <w:pStyle w:val="Heading1"/>
        <w:spacing w:after="100" w:afterAutospacing="1"/>
        <w:rPr>
          <w:rFonts w:eastAsiaTheme="minorEastAsia"/>
          <w:noProof/>
          <w:color w:val="auto"/>
          <w:lang w:eastAsia="ja-JP"/>
        </w:rPr>
      </w:pPr>
      <w:bookmarkStart w:id="10" w:name="_Toc431542564"/>
      <w:r w:rsidRPr="00A91C60">
        <w:rPr>
          <w:rFonts w:eastAsiaTheme="minorEastAsia"/>
          <w:noProof/>
          <w:color w:val="auto"/>
          <w:lang w:eastAsia="ja-JP"/>
        </w:rPr>
        <w:t>STRATEGY AND DESIGN</w:t>
      </w:r>
      <w:bookmarkEnd w:id="10"/>
      <w:r w:rsidRPr="00A91C60">
        <w:rPr>
          <w:rFonts w:eastAsiaTheme="minorEastAsia"/>
          <w:color w:val="auto"/>
          <w:lang w:eastAsia="ja-JP"/>
        </w:rPr>
        <w:t xml:space="preserve"> </w:t>
      </w:r>
    </w:p>
    <w:p w14:paraId="0DF4AD89" w14:textId="43E486BF" w:rsidR="00B1242E" w:rsidRPr="006B571D" w:rsidRDefault="00B1242E" w:rsidP="0008320F">
      <w:pPr>
        <w:pStyle w:val="Heading2"/>
        <w:rPr>
          <w:rFonts w:eastAsiaTheme="minorEastAsia"/>
          <w:noProof/>
          <w:szCs w:val="24"/>
        </w:rPr>
      </w:pPr>
      <w:bookmarkStart w:id="11" w:name="_Toc431542565"/>
      <w:r w:rsidRPr="008D6550">
        <w:rPr>
          <w:rFonts w:eastAsiaTheme="minorEastAsia"/>
          <w:noProof/>
        </w:rPr>
        <w:t xml:space="preserve">Internal </w:t>
      </w:r>
      <w:r w:rsidR="00A91C60">
        <w:rPr>
          <w:rFonts w:eastAsiaTheme="minorEastAsia"/>
          <w:noProof/>
        </w:rPr>
        <w:t>Context of the I</w:t>
      </w:r>
      <w:r w:rsidRPr="008D6550">
        <w:rPr>
          <w:rFonts w:eastAsiaTheme="minorEastAsia"/>
          <w:noProof/>
        </w:rPr>
        <w:t>nstitution</w:t>
      </w:r>
      <w:bookmarkEnd w:id="11"/>
    </w:p>
    <w:p w14:paraId="02F8FA80" w14:textId="325472FA" w:rsidR="00CF6E2F" w:rsidRDefault="00F42E95" w:rsidP="007A37C7">
      <w:pPr>
        <w:spacing w:before="100" w:beforeAutospacing="1" w:after="100" w:afterAutospacing="1" w:line="240" w:lineRule="auto"/>
      </w:pPr>
      <w:r w:rsidRPr="00CF40BB">
        <w:t xml:space="preserve">Support from Norway </w:t>
      </w:r>
      <w:r w:rsidR="007A37C7">
        <w:t xml:space="preserve">in Malawi </w:t>
      </w:r>
      <w:r w:rsidRPr="00CF40BB">
        <w:t>has focused on the Nat</w:t>
      </w:r>
      <w:r w:rsidR="00BE416C">
        <w:t xml:space="preserve">ional Statistical Office (NSO) </w:t>
      </w:r>
      <w:r w:rsidRPr="00CF40BB">
        <w:t>and the National Statistical System (NSS)</w:t>
      </w:r>
      <w:r w:rsidR="00CF40BB">
        <w:t xml:space="preserve">. </w:t>
      </w:r>
      <w:r w:rsidR="00A674E0" w:rsidRPr="00CF40BB">
        <w:t>The NSO is the main government department responsible for collection and dissemination of official statistics</w:t>
      </w:r>
      <w:r w:rsidR="00CF40BB">
        <w:t xml:space="preserve"> in </w:t>
      </w:r>
      <w:r w:rsidR="00CF40BB" w:rsidRPr="008D6550">
        <w:t>Malawi.</w:t>
      </w:r>
      <w:r w:rsidR="00A674E0" w:rsidRPr="008D6550">
        <w:t xml:space="preserve"> </w:t>
      </w:r>
      <w:r w:rsidR="00624FAD">
        <w:t>The NSO was established under an Act of Parliament which mandates it to “collect, produce, analyze and disseminate official statistics (data) for concerned institutions or bodies to make sound evidenced-based decisions.” It</w:t>
      </w:r>
      <w:r w:rsidR="008B43C5">
        <w:t>s</w:t>
      </w:r>
      <w:r w:rsidR="00075504">
        <w:t xml:space="preserve"> </w:t>
      </w:r>
      <w:r w:rsidR="00624FAD">
        <w:t xml:space="preserve">activities are guided by a Strategic Plan (current version is its second) </w:t>
      </w:r>
      <w:r w:rsidR="008B43C5">
        <w:t>and a</w:t>
      </w:r>
      <w:r w:rsidR="008B43C5" w:rsidRPr="008B43C5">
        <w:t xml:space="preserve">mong </w:t>
      </w:r>
      <w:r w:rsidR="008B43C5">
        <w:t xml:space="preserve">its </w:t>
      </w:r>
      <w:r w:rsidR="008B43C5" w:rsidRPr="008B43C5">
        <w:t xml:space="preserve">major activities are the Population and Housing Census, Demographic and Health Surveys, annual surveys </w:t>
      </w:r>
      <w:r w:rsidR="008B43C5">
        <w:t xml:space="preserve">to </w:t>
      </w:r>
      <w:r w:rsidR="008B43C5" w:rsidRPr="008B43C5">
        <w:t>updat</w:t>
      </w:r>
      <w:r w:rsidR="008B43C5">
        <w:t xml:space="preserve">e </w:t>
      </w:r>
      <w:r w:rsidR="008B43C5" w:rsidRPr="008B43C5">
        <w:t xml:space="preserve">social indicators used to report on </w:t>
      </w:r>
      <w:r w:rsidR="008B43C5">
        <w:t xml:space="preserve">the </w:t>
      </w:r>
      <w:r w:rsidR="008B43C5" w:rsidRPr="008B43C5">
        <w:t>MGDS a</w:t>
      </w:r>
      <w:r w:rsidR="009A140B">
        <w:t>nd</w:t>
      </w:r>
      <w:r w:rsidR="008B43C5" w:rsidRPr="008B43C5">
        <w:t xml:space="preserve"> MDGs</w:t>
      </w:r>
      <w:r w:rsidR="009A140B">
        <w:t>,</w:t>
      </w:r>
      <w:r w:rsidR="009A140B" w:rsidRPr="009A140B">
        <w:t xml:space="preserve"> Integrated Household Survey</w:t>
      </w:r>
      <w:r w:rsidR="009A140B">
        <w:t>s</w:t>
      </w:r>
      <w:r w:rsidR="009A140B" w:rsidRPr="009A140B">
        <w:t xml:space="preserve"> conducted every five</w:t>
      </w:r>
      <w:r w:rsidR="009A140B">
        <w:t xml:space="preserve"> years</w:t>
      </w:r>
      <w:r w:rsidR="003C5DF8">
        <w:t>, economic statistics and National Accounts</w:t>
      </w:r>
      <w:r w:rsidR="008B43C5" w:rsidRPr="008B43C5">
        <w:t>.</w:t>
      </w:r>
      <w:r w:rsidR="008B43C5">
        <w:t xml:space="preserve"> The NSO is also </w:t>
      </w:r>
      <w:r w:rsidR="00624FAD">
        <w:t>responsib</w:t>
      </w:r>
      <w:r w:rsidR="008B43C5">
        <w:t>le for c</w:t>
      </w:r>
      <w:r w:rsidR="00CF40BB" w:rsidRPr="008D6550">
        <w:t>oordinat</w:t>
      </w:r>
      <w:r w:rsidR="008B43C5">
        <w:t>ing</w:t>
      </w:r>
      <w:r w:rsidR="00CF40BB" w:rsidRPr="008D6550">
        <w:t xml:space="preserve"> the NSS. </w:t>
      </w:r>
    </w:p>
    <w:p w14:paraId="7EB228EC" w14:textId="4F3952E8" w:rsidR="00E75452" w:rsidRPr="008D6550" w:rsidRDefault="00CF40BB" w:rsidP="007A37C7">
      <w:pPr>
        <w:spacing w:before="100" w:beforeAutospacing="1" w:after="100" w:afterAutospacing="1" w:line="240" w:lineRule="auto"/>
      </w:pPr>
      <w:r w:rsidRPr="008D6550">
        <w:t xml:space="preserve">The NSO </w:t>
      </w:r>
      <w:r w:rsidR="00A674E0" w:rsidRPr="008D6550">
        <w:t xml:space="preserve">is headed </w:t>
      </w:r>
      <w:r w:rsidR="006B2661" w:rsidRPr="008D6550">
        <w:t xml:space="preserve">up </w:t>
      </w:r>
      <w:r w:rsidR="00A674E0" w:rsidRPr="008D6550">
        <w:t xml:space="preserve">by a Commissioner who reports to </w:t>
      </w:r>
      <w:r w:rsidR="00CF6E2F">
        <w:t>the Minister of Finance</w:t>
      </w:r>
      <w:r w:rsidR="00A674E0" w:rsidRPr="008D6550">
        <w:t xml:space="preserve">.  </w:t>
      </w:r>
      <w:r w:rsidR="00075504">
        <w:t xml:space="preserve">The Commissioner is empowered to endorse statistical information </w:t>
      </w:r>
      <w:r w:rsidR="008B43C5">
        <w:t xml:space="preserve">from line ministries </w:t>
      </w:r>
      <w:r w:rsidR="00075504">
        <w:t>as official</w:t>
      </w:r>
      <w:r w:rsidR="008B43C5">
        <w:t xml:space="preserve"> upon certification of its quality</w:t>
      </w:r>
      <w:r w:rsidR="00075504">
        <w:t xml:space="preserve">. The NSO itself </w:t>
      </w:r>
      <w:r w:rsidRPr="008D6550">
        <w:t>has approximately 3</w:t>
      </w:r>
      <w:r w:rsidR="00A674E0" w:rsidRPr="008D6550">
        <w:t>00 staff, about 40</w:t>
      </w:r>
      <w:r w:rsidR="00A674E0" w:rsidRPr="00CF40BB">
        <w:t xml:space="preserve"> of whom constitute its professional cadre. NSO is headquartered in Zomba, the colonial capital which is a 5 hour drive from the political capital </w:t>
      </w:r>
      <w:r>
        <w:t xml:space="preserve">of </w:t>
      </w:r>
      <w:r w:rsidR="00A674E0" w:rsidRPr="00CF40BB">
        <w:t xml:space="preserve">Lilongwe. </w:t>
      </w:r>
      <w:r w:rsidRPr="00CF40BB">
        <w:t xml:space="preserve">NSO has five main Divisions at its headquarters: Economics, Agriculture and Natural </w:t>
      </w:r>
      <w:r w:rsidRPr="00CF40BB">
        <w:lastRenderedPageBreak/>
        <w:t>Resources, Demographic and Social, Publications and Finance and Administration. It also has</w:t>
      </w:r>
      <w:r w:rsidR="00A674E0" w:rsidRPr="00CF40BB">
        <w:t xml:space="preserve"> three regional offices in major </w:t>
      </w:r>
      <w:r w:rsidR="00A674E0" w:rsidRPr="008D6550">
        <w:t xml:space="preserve">urban centres </w:t>
      </w:r>
      <w:r w:rsidRPr="008D6550">
        <w:t xml:space="preserve">around the country: </w:t>
      </w:r>
      <w:r w:rsidR="00A674E0" w:rsidRPr="008D6550">
        <w:t xml:space="preserve">Lilongwe, Mzuzu and Blantyre. </w:t>
      </w:r>
    </w:p>
    <w:p w14:paraId="0898EAED" w14:textId="6FB3739E" w:rsidR="00075504" w:rsidRDefault="00075504" w:rsidP="00D67AD5">
      <w:pPr>
        <w:spacing w:before="100" w:beforeAutospacing="1" w:after="100" w:afterAutospacing="1" w:line="240" w:lineRule="auto"/>
        <w:rPr>
          <w:lang w:eastAsia="ja-JP"/>
        </w:rPr>
      </w:pPr>
      <w:r w:rsidRPr="00075504">
        <w:rPr>
          <w:lang w:eastAsia="ja-JP"/>
        </w:rPr>
        <w:t xml:space="preserve">NSO is heavily reliant on external funding with 70% of its activities </w:t>
      </w:r>
      <w:r w:rsidR="00CF6E2F">
        <w:rPr>
          <w:lang w:eastAsia="ja-JP"/>
        </w:rPr>
        <w:t xml:space="preserve">being </w:t>
      </w:r>
      <w:r w:rsidRPr="00075504">
        <w:rPr>
          <w:lang w:eastAsia="ja-JP"/>
        </w:rPr>
        <w:t>funded by donors. Much of that funding is directed towards specific surveys which means there is a risk that activities are guided as much by the wants of external actors as those of the agency itself.  NSO gained somewhat greater autonomy with the passage of the Statistics Act</w:t>
      </w:r>
      <w:r w:rsidR="00CF6E2F">
        <w:rPr>
          <w:lang w:eastAsia="ja-JP"/>
        </w:rPr>
        <w:t xml:space="preserve"> in 2013</w:t>
      </w:r>
      <w:r w:rsidRPr="00075504">
        <w:rPr>
          <w:lang w:eastAsia="ja-JP"/>
        </w:rPr>
        <w:t xml:space="preserve">, but efforts since 2007 to achieve semi-autonomous status, consistent with other such entities in region, have not succeeded. Achieving such status could mean, for example, that NSO would report to a Board or Council (rather than </w:t>
      </w:r>
      <w:r w:rsidR="00E105F4">
        <w:rPr>
          <w:lang w:eastAsia="ja-JP"/>
        </w:rPr>
        <w:t xml:space="preserve">the </w:t>
      </w:r>
      <w:r w:rsidRPr="00075504">
        <w:rPr>
          <w:lang w:eastAsia="ja-JP"/>
        </w:rPr>
        <w:t>M</w:t>
      </w:r>
      <w:r w:rsidR="00036D5C">
        <w:rPr>
          <w:lang w:eastAsia="ja-JP"/>
        </w:rPr>
        <w:t>inistry of Finance - M</w:t>
      </w:r>
      <w:r w:rsidRPr="00075504">
        <w:rPr>
          <w:lang w:eastAsia="ja-JP"/>
        </w:rPr>
        <w:t xml:space="preserve">OF), set its own salaries, and undertake studies to garner revenue for the agency. </w:t>
      </w:r>
    </w:p>
    <w:p w14:paraId="13D8E2DE" w14:textId="526764CA" w:rsidR="00D67347" w:rsidRPr="008D6550" w:rsidRDefault="008C6416" w:rsidP="00D67AD5">
      <w:pPr>
        <w:spacing w:before="100" w:beforeAutospacing="1" w:after="100" w:afterAutospacing="1" w:line="240" w:lineRule="auto"/>
        <w:rPr>
          <w:lang w:eastAsia="ja-JP"/>
        </w:rPr>
      </w:pPr>
      <w:r w:rsidRPr="008D6550">
        <w:rPr>
          <w:lang w:eastAsia="ja-JP"/>
        </w:rPr>
        <w:t xml:space="preserve">The </w:t>
      </w:r>
      <w:r w:rsidR="009846F0" w:rsidRPr="008D6550">
        <w:rPr>
          <w:lang w:eastAsia="ja-JP"/>
        </w:rPr>
        <w:t xml:space="preserve">2013 Statistics Act established the </w:t>
      </w:r>
      <w:r w:rsidRPr="008D6550">
        <w:rPr>
          <w:lang w:eastAsia="ja-JP"/>
        </w:rPr>
        <w:t xml:space="preserve">NSS </w:t>
      </w:r>
      <w:r w:rsidR="009846F0" w:rsidRPr="008D6550">
        <w:rPr>
          <w:lang w:eastAsia="ja-JP"/>
        </w:rPr>
        <w:t>and, according to the NSS Strategic Plan 2013-2017 empowers it to “raise public awareness about the  importance and role of statistical information; collect, process, analyze and  disseminate quality statistical data and information in a coordinated and timely  manner; promote the use of best practices and international standards in statistical  production, management and dissemination; promote the use of statistical  information, particularly for evidence-based policy design, monitoring and evaluation and decision making; and build sustainable capacity for the production and use of  statistical information in Malawi.”</w:t>
      </w:r>
      <w:r w:rsidR="00E105F4">
        <w:rPr>
          <w:rStyle w:val="FootnoteReference"/>
          <w:lang w:eastAsia="ja-JP"/>
        </w:rPr>
        <w:footnoteReference w:id="7"/>
      </w:r>
      <w:r w:rsidR="00694C1B" w:rsidRPr="00694C1B">
        <w:t xml:space="preserve"> </w:t>
      </w:r>
      <w:r w:rsidR="00624FAD">
        <w:t xml:space="preserve">The </w:t>
      </w:r>
      <w:r w:rsidR="00624FAD" w:rsidRPr="00624FAD">
        <w:t>statistical units in line Ministries</w:t>
      </w:r>
      <w:r w:rsidR="00624FAD">
        <w:t xml:space="preserve"> which are part of the NSS are normally situated in their </w:t>
      </w:r>
      <w:r w:rsidR="00624FAD" w:rsidRPr="00624FAD">
        <w:t>Planning Department</w:t>
      </w:r>
      <w:r w:rsidR="00DB162C">
        <w:t xml:space="preserve"> and are run by Statistical Officers from NSO assigned to the Ministry under the NSS framework. </w:t>
      </w:r>
    </w:p>
    <w:p w14:paraId="21B2108A" w14:textId="661E1918" w:rsidR="00B1242E" w:rsidRPr="006B571D" w:rsidRDefault="00B1242E" w:rsidP="0008320F">
      <w:pPr>
        <w:pStyle w:val="Heading2"/>
        <w:rPr>
          <w:rFonts w:eastAsiaTheme="minorEastAsia"/>
          <w:noProof/>
          <w:szCs w:val="24"/>
        </w:rPr>
      </w:pPr>
      <w:bookmarkStart w:id="12" w:name="_Toc431542566"/>
      <w:r w:rsidRPr="008D6550">
        <w:rPr>
          <w:rFonts w:eastAsiaTheme="minorEastAsia"/>
          <w:noProof/>
        </w:rPr>
        <w:t xml:space="preserve">Planning </w:t>
      </w:r>
      <w:r w:rsidR="00A91C60">
        <w:rPr>
          <w:rFonts w:eastAsiaTheme="minorEastAsia"/>
          <w:noProof/>
        </w:rPr>
        <w:t>Process a</w:t>
      </w:r>
      <w:r w:rsidR="00A91C60" w:rsidRPr="008D6550">
        <w:rPr>
          <w:rFonts w:eastAsiaTheme="minorEastAsia"/>
          <w:noProof/>
        </w:rPr>
        <w:t>nd Capacity Needs Assessment</w:t>
      </w:r>
      <w:bookmarkEnd w:id="12"/>
    </w:p>
    <w:p w14:paraId="473134C2" w14:textId="656B0D64" w:rsidR="009452DE" w:rsidRPr="008D6550" w:rsidRDefault="009452DE" w:rsidP="00FB618C">
      <w:pPr>
        <w:spacing w:before="100" w:beforeAutospacing="1" w:after="100" w:afterAutospacing="1" w:line="240" w:lineRule="auto"/>
      </w:pPr>
      <w:r w:rsidRPr="008D6550">
        <w:t>During the planning stage for Phase I of this project, Malawi had</w:t>
      </w:r>
      <w:r w:rsidR="00CF6E2F">
        <w:t>, as noted,</w:t>
      </w:r>
      <w:r w:rsidRPr="008D6550">
        <w:t xml:space="preserve"> just begun</w:t>
      </w:r>
      <w:r w:rsidR="006E08BB" w:rsidRPr="008D6550">
        <w:t xml:space="preserve"> work on its poverty reduction strategy. This mean</w:t>
      </w:r>
      <w:r w:rsidR="00602E0B" w:rsidRPr="008D6550">
        <w:t>t</w:t>
      </w:r>
      <w:r w:rsidR="006E08BB" w:rsidRPr="008D6550">
        <w:t xml:space="preserve"> that the government </w:t>
      </w:r>
      <w:r w:rsidR="00CB19A4" w:rsidRPr="008D6550">
        <w:t xml:space="preserve">had a </w:t>
      </w:r>
      <w:r w:rsidR="006E08BB" w:rsidRPr="008D6550">
        <w:t xml:space="preserve">need for quality </w:t>
      </w:r>
      <w:r w:rsidRPr="008D6550">
        <w:t xml:space="preserve">statistics </w:t>
      </w:r>
      <w:r w:rsidR="006E08BB" w:rsidRPr="008D6550">
        <w:t xml:space="preserve">to support relevant planning </w:t>
      </w:r>
      <w:r w:rsidR="00615547">
        <w:t xml:space="preserve">and monitoring </w:t>
      </w:r>
      <w:r w:rsidR="006E08BB" w:rsidRPr="008D6550">
        <w:t xml:space="preserve">processes. Around the same time, Malawi, along with other members of the international community, had committed to </w:t>
      </w:r>
      <w:r w:rsidRPr="008D6550">
        <w:t xml:space="preserve">the Millennium Development Goals </w:t>
      </w:r>
      <w:r w:rsidR="006E08BB" w:rsidRPr="008D6550">
        <w:t>which further reinforced the need for better i</w:t>
      </w:r>
      <w:r w:rsidRPr="008D6550">
        <w:t>ntegrat</w:t>
      </w:r>
      <w:r w:rsidR="006E08BB" w:rsidRPr="008D6550">
        <w:t xml:space="preserve">ion of </w:t>
      </w:r>
      <w:r w:rsidRPr="008D6550">
        <w:t xml:space="preserve">statistics and planning. </w:t>
      </w:r>
      <w:r w:rsidR="006E08BB" w:rsidRPr="008D6550">
        <w:t xml:space="preserve"> These imperatives drove the process which led to the design of the first phase of this project, led by the Ministry of Development Planning and Cooperation</w:t>
      </w:r>
      <w:r w:rsidRPr="008D6550">
        <w:t xml:space="preserve"> and NSO</w:t>
      </w:r>
      <w:r w:rsidR="006E08BB" w:rsidRPr="008D6550">
        <w:t>, each of which also saw the project as an opportunity to enhance their own capa</w:t>
      </w:r>
      <w:r w:rsidR="00246EAC" w:rsidRPr="008D6550">
        <w:t>city. Statistics Norway</w:t>
      </w:r>
      <w:r w:rsidR="008034D1" w:rsidRPr="008D6550">
        <w:t xml:space="preserve"> assisted in the de</w:t>
      </w:r>
      <w:r w:rsidRPr="008D6550">
        <w:t>sign</w:t>
      </w:r>
      <w:r w:rsidR="008034D1" w:rsidRPr="008D6550">
        <w:t xml:space="preserve"> of the project brin</w:t>
      </w:r>
      <w:r w:rsidR="00CB19A4" w:rsidRPr="008D6550">
        <w:t>g</w:t>
      </w:r>
      <w:r w:rsidR="008034D1" w:rsidRPr="008D6550">
        <w:t>ing streng</w:t>
      </w:r>
      <w:r w:rsidR="00B15755" w:rsidRPr="008D6550">
        <w:t>t</w:t>
      </w:r>
      <w:r w:rsidR="008034D1" w:rsidRPr="008D6550">
        <w:t>hs in, among other areas, na</w:t>
      </w:r>
      <w:r w:rsidRPr="008D6550">
        <w:t xml:space="preserve">tional accounts and macroeconomic modelling. </w:t>
      </w:r>
    </w:p>
    <w:p w14:paraId="45C1D0EA" w14:textId="09273094" w:rsidR="009452DE" w:rsidRPr="008D6550" w:rsidRDefault="00602E0B" w:rsidP="007D78F5">
      <w:pPr>
        <w:spacing w:before="100" w:beforeAutospacing="1" w:after="100" w:afterAutospacing="1" w:line="240" w:lineRule="auto"/>
      </w:pPr>
      <w:r w:rsidRPr="008D6550">
        <w:t xml:space="preserve">Before project start up, </w:t>
      </w:r>
      <w:r w:rsidR="009452DE" w:rsidRPr="008D6550">
        <w:t>Mala</w:t>
      </w:r>
      <w:r w:rsidR="008034D1" w:rsidRPr="008D6550">
        <w:t>wi’s</w:t>
      </w:r>
      <w:r w:rsidR="009452DE" w:rsidRPr="008D6550">
        <w:t xml:space="preserve"> </w:t>
      </w:r>
      <w:r w:rsidR="00246EAC" w:rsidRPr="008D6550">
        <w:t>Ministry of Finance</w:t>
      </w:r>
      <w:r w:rsidR="009452DE" w:rsidRPr="008D6550">
        <w:t xml:space="preserve"> and </w:t>
      </w:r>
      <w:r w:rsidR="008034D1" w:rsidRPr="008D6550">
        <w:t>the Reserve Bank of Malawi (</w:t>
      </w:r>
      <w:r w:rsidR="009452DE" w:rsidRPr="008D6550">
        <w:t>RBM</w:t>
      </w:r>
      <w:r w:rsidR="008034D1" w:rsidRPr="008D6550">
        <w:t>)</w:t>
      </w:r>
      <w:r w:rsidR="009452DE" w:rsidRPr="008D6550">
        <w:t xml:space="preserve"> had already </w:t>
      </w:r>
      <w:r w:rsidR="008034D1" w:rsidRPr="008D6550">
        <w:t>laid some of the foundations for work on t</w:t>
      </w:r>
      <w:r w:rsidR="009452DE" w:rsidRPr="008D6550">
        <w:t>he national accounts estimation process</w:t>
      </w:r>
      <w:r w:rsidR="00CB19A4" w:rsidRPr="008D6550">
        <w:t>.</w:t>
      </w:r>
      <w:r w:rsidR="008034D1" w:rsidRPr="008D6550">
        <w:t xml:space="preserve"> </w:t>
      </w:r>
      <w:r w:rsidR="00B15755" w:rsidRPr="008D6550">
        <w:t xml:space="preserve"> However, t</w:t>
      </w:r>
      <w:r w:rsidR="00FB618C" w:rsidRPr="008D6550">
        <w:t>here had been l</w:t>
      </w:r>
      <w:r w:rsidR="008034D1" w:rsidRPr="008D6550">
        <w:t xml:space="preserve">ess institutional collaboration </w:t>
      </w:r>
      <w:r w:rsidR="00CB19A4" w:rsidRPr="008D6550">
        <w:t xml:space="preserve">on statistics and planning </w:t>
      </w:r>
      <w:r w:rsidR="008034D1" w:rsidRPr="008D6550">
        <w:t>i</w:t>
      </w:r>
      <w:r w:rsidR="00CB19A4" w:rsidRPr="008D6550">
        <w:t>n Malawi’s</w:t>
      </w:r>
      <w:r w:rsidR="008034D1" w:rsidRPr="008D6550">
        <w:t xml:space="preserve"> social sector and in relation to p</w:t>
      </w:r>
      <w:r w:rsidR="009452DE" w:rsidRPr="008D6550">
        <w:t>overty reduction</w:t>
      </w:r>
      <w:r w:rsidRPr="008D6550">
        <w:t>. This</w:t>
      </w:r>
      <w:r w:rsidR="00FB618C" w:rsidRPr="008D6550">
        <w:t xml:space="preserve"> led to </w:t>
      </w:r>
      <w:r w:rsidR="00B15755" w:rsidRPr="008D6550">
        <w:t xml:space="preserve">a greater </w:t>
      </w:r>
      <w:r w:rsidR="00FB618C" w:rsidRPr="008D6550">
        <w:t>focus early in the project on statistical and planning capacity</w:t>
      </w:r>
      <w:r w:rsidR="00CB19A4" w:rsidRPr="008D6550">
        <w:t>,</w:t>
      </w:r>
      <w:r w:rsidR="00FB618C" w:rsidRPr="008D6550">
        <w:t xml:space="preserve"> although </w:t>
      </w:r>
      <w:r w:rsidR="00615547">
        <w:t>it was recognized that support would be needed as well eventually to enhance institutional collaboration</w:t>
      </w:r>
      <w:r w:rsidR="00FB618C" w:rsidRPr="008D6550">
        <w:t xml:space="preserve">. </w:t>
      </w:r>
      <w:r w:rsidR="00B15755" w:rsidRPr="008D6550">
        <w:t xml:space="preserve"> Project proponents </w:t>
      </w:r>
      <w:r w:rsidRPr="008D6550">
        <w:t>anticipated</w:t>
      </w:r>
      <w:r w:rsidR="00B15755" w:rsidRPr="008D6550">
        <w:t xml:space="preserve"> that strengthening institutional collaboration would be a longer term process, thus the early calls for a multi-phase project. At the same time, other donors were offering support in th</w:t>
      </w:r>
      <w:r w:rsidRPr="008D6550">
        <w:t>e</w:t>
      </w:r>
      <w:r w:rsidR="00B15755" w:rsidRPr="008D6550">
        <w:t xml:space="preserve"> area </w:t>
      </w:r>
      <w:r w:rsidRPr="008D6550">
        <w:t xml:space="preserve">of statistics </w:t>
      </w:r>
      <w:r w:rsidR="00B15755" w:rsidRPr="008D6550">
        <w:t xml:space="preserve">so there was also a recognition that Norwegian support would have to be mindful of and complementary to these other initiatives. </w:t>
      </w:r>
    </w:p>
    <w:p w14:paraId="37788410" w14:textId="2ED16F6D" w:rsidR="00602E0B" w:rsidRPr="008D6550" w:rsidRDefault="009F5A0C" w:rsidP="007D78F5">
      <w:pPr>
        <w:spacing w:before="100" w:beforeAutospacing="1" w:after="100" w:afterAutospacing="1" w:line="240" w:lineRule="auto"/>
        <w:contextualSpacing/>
      </w:pPr>
      <w:r>
        <w:t xml:space="preserve">As alluded to above, when </w:t>
      </w:r>
      <w:r w:rsidR="00602E0B" w:rsidRPr="008D6550">
        <w:t xml:space="preserve">the renewal of the first three-year agreement </w:t>
      </w:r>
      <w:r w:rsidR="009504C1" w:rsidRPr="009504C1">
        <w:t xml:space="preserve">on development cooperation </w:t>
      </w:r>
      <w:r w:rsidRPr="009F5A0C">
        <w:t xml:space="preserve">between Malawi and Norway </w:t>
      </w:r>
      <w:r w:rsidR="00602E0B" w:rsidRPr="008D6550">
        <w:t xml:space="preserve">became imminent, the head of the International Office of Statistics </w:t>
      </w:r>
      <w:r w:rsidR="00602E0B" w:rsidRPr="008D6550">
        <w:lastRenderedPageBreak/>
        <w:t>Norwa</w:t>
      </w:r>
      <w:r w:rsidR="00246EAC" w:rsidRPr="008D6550">
        <w:t>y</w:t>
      </w:r>
      <w:r w:rsidR="00602E0B" w:rsidRPr="008D6550">
        <w:t xml:space="preserve"> met representatives f</w:t>
      </w:r>
      <w:r w:rsidR="00246EAC" w:rsidRPr="008D6550">
        <w:t xml:space="preserve">rom </w:t>
      </w:r>
      <w:r w:rsidR="00602E0B" w:rsidRPr="008D6550">
        <w:t>NSO at a conference in Lusaka. Records of subsequ</w:t>
      </w:r>
      <w:r w:rsidR="00421B5D" w:rsidRPr="008D6550">
        <w:t xml:space="preserve">ent contacts </w:t>
      </w:r>
      <w:r w:rsidR="009504C1">
        <w:t>underlined</w:t>
      </w:r>
      <w:r w:rsidR="00421B5D" w:rsidRPr="008D6550">
        <w:t xml:space="preserve"> </w:t>
      </w:r>
      <w:r w:rsidR="00246EAC" w:rsidRPr="008D6550">
        <w:t>how</w:t>
      </w:r>
      <w:r w:rsidR="00602E0B" w:rsidRPr="008D6550">
        <w:t xml:space="preserve"> the project ideas which emerged </w:t>
      </w:r>
      <w:r>
        <w:t xml:space="preserve">from </w:t>
      </w:r>
      <w:r w:rsidR="00602E0B" w:rsidRPr="008D6550">
        <w:t xml:space="preserve">the meeting were linked to </w:t>
      </w:r>
      <w:r w:rsidR="009504C1">
        <w:t xml:space="preserve">the </w:t>
      </w:r>
      <w:r w:rsidR="00602E0B" w:rsidRPr="008D6550">
        <w:t xml:space="preserve">PRSP. SN advised that this would fit well with the key points of the new Norway-Malawi MoU, which was focussing </w:t>
      </w:r>
      <w:r w:rsidR="00615547">
        <w:t xml:space="preserve">at that point in time </w:t>
      </w:r>
      <w:r w:rsidR="00602E0B" w:rsidRPr="008D6550">
        <w:t>on good governance, HIV/AIDS, general health sector support and macroeconomic stabilization.</w:t>
      </w:r>
    </w:p>
    <w:p w14:paraId="256F3899" w14:textId="77777777" w:rsidR="00602E0B" w:rsidRDefault="00602E0B" w:rsidP="007D78F5">
      <w:pPr>
        <w:spacing w:before="100" w:beforeAutospacing="1" w:after="100" w:afterAutospacing="1" w:line="240" w:lineRule="auto"/>
        <w:contextualSpacing/>
      </w:pPr>
    </w:p>
    <w:p w14:paraId="36DB16CE" w14:textId="727912B8" w:rsidR="000F0755" w:rsidRPr="008D6550" w:rsidRDefault="0065561C" w:rsidP="009478B0">
      <w:pPr>
        <w:spacing w:before="100" w:beforeAutospacing="1" w:after="100" w:afterAutospacing="1" w:line="240" w:lineRule="auto"/>
        <w:contextualSpacing/>
      </w:pPr>
      <w:r w:rsidRPr="008D6550">
        <w:t>After the initial meetings between SN and NSO, a fact-finding m</w:t>
      </w:r>
      <w:r w:rsidR="00602E0B" w:rsidRPr="008D6550">
        <w:t xml:space="preserve">ission </w:t>
      </w:r>
      <w:r w:rsidR="000F0755" w:rsidRPr="008D6550">
        <w:t xml:space="preserve">to Malawi </w:t>
      </w:r>
      <w:r w:rsidRPr="008D6550">
        <w:t xml:space="preserve">was </w:t>
      </w:r>
      <w:r w:rsidR="000F0755" w:rsidRPr="008D6550">
        <w:t>undertaken b</w:t>
      </w:r>
      <w:r w:rsidRPr="008D6550">
        <w:t xml:space="preserve">y SN late in </w:t>
      </w:r>
      <w:r w:rsidR="00602E0B" w:rsidRPr="008D6550">
        <w:t>2001. Th</w:t>
      </w:r>
      <w:r w:rsidRPr="008D6550">
        <w:t xml:space="preserve">is led to the </w:t>
      </w:r>
      <w:r w:rsidR="000F0755" w:rsidRPr="008D6550">
        <w:t xml:space="preserve">first outlines of the project proposal. Subsequent steps included a visit </w:t>
      </w:r>
      <w:r w:rsidR="00602E0B" w:rsidRPr="008D6550">
        <w:t xml:space="preserve">by </w:t>
      </w:r>
      <w:r w:rsidR="000F0755" w:rsidRPr="008D6550">
        <w:t xml:space="preserve">six </w:t>
      </w:r>
      <w:r w:rsidR="00602E0B" w:rsidRPr="008D6550">
        <w:t>Malawian</w:t>
      </w:r>
      <w:r w:rsidR="000F0755" w:rsidRPr="008D6550">
        <w:t xml:space="preserve"> representatives </w:t>
      </w:r>
      <w:r w:rsidR="00602E0B" w:rsidRPr="008D6550">
        <w:t xml:space="preserve">to Norway </w:t>
      </w:r>
      <w:r w:rsidR="000F0755" w:rsidRPr="008D6550">
        <w:t xml:space="preserve">to work with </w:t>
      </w:r>
      <w:r w:rsidR="00602E0B" w:rsidRPr="008D6550">
        <w:t xml:space="preserve">SN </w:t>
      </w:r>
      <w:r w:rsidR="009504C1">
        <w:t xml:space="preserve">colleagues </w:t>
      </w:r>
      <w:r w:rsidR="000F0755" w:rsidRPr="008D6550">
        <w:t xml:space="preserve">on the details of the </w:t>
      </w:r>
      <w:r w:rsidR="00602E0B" w:rsidRPr="008D6550">
        <w:t>project plan</w:t>
      </w:r>
      <w:r w:rsidR="000F0755" w:rsidRPr="008D6550">
        <w:t xml:space="preserve"> and </w:t>
      </w:r>
      <w:r w:rsidR="009504C1">
        <w:t xml:space="preserve">to garner </w:t>
      </w:r>
      <w:r w:rsidR="000F0755" w:rsidRPr="008D6550">
        <w:t>input from a</w:t>
      </w:r>
      <w:r w:rsidR="00602E0B" w:rsidRPr="008D6550">
        <w:t xml:space="preserve"> Norwegian consultant.  Th</w:t>
      </w:r>
      <w:r w:rsidR="000F0755" w:rsidRPr="008D6550">
        <w:t>ese two undertakings led to greater familiarization among</w:t>
      </w:r>
      <w:r w:rsidR="00421B5D" w:rsidRPr="008D6550">
        <w:t>st</w:t>
      </w:r>
      <w:r w:rsidR="000F0755" w:rsidRPr="008D6550">
        <w:t xml:space="preserve"> the various institutional actors involved and refinement of the project idea. </w:t>
      </w:r>
    </w:p>
    <w:p w14:paraId="0E06B2C8" w14:textId="77777777" w:rsidR="000F0755" w:rsidRPr="008D6550" w:rsidRDefault="000F0755" w:rsidP="009478B0">
      <w:pPr>
        <w:spacing w:before="100" w:beforeAutospacing="1" w:after="100" w:afterAutospacing="1" w:line="240" w:lineRule="auto"/>
        <w:contextualSpacing/>
      </w:pPr>
    </w:p>
    <w:p w14:paraId="3205633F" w14:textId="2130D67C" w:rsidR="005A46D5" w:rsidRPr="008D6550" w:rsidRDefault="00D30550" w:rsidP="00A70433">
      <w:pPr>
        <w:spacing w:before="100" w:beforeAutospacing="1" w:after="100" w:afterAutospacing="1" w:line="240" w:lineRule="auto"/>
        <w:contextualSpacing/>
      </w:pPr>
      <w:r w:rsidRPr="008D6550">
        <w:t>SN undertook a second mission to</w:t>
      </w:r>
      <w:r w:rsidR="00602E0B" w:rsidRPr="008D6550">
        <w:t xml:space="preserve"> Malawi in 2002 to </w:t>
      </w:r>
      <w:r w:rsidR="00615547">
        <w:t>further fine tune t</w:t>
      </w:r>
      <w:r w:rsidRPr="008D6550">
        <w:t xml:space="preserve">he </w:t>
      </w:r>
      <w:r w:rsidR="00602E0B" w:rsidRPr="008D6550">
        <w:t>project proposal</w:t>
      </w:r>
      <w:r w:rsidR="00615547">
        <w:t xml:space="preserve"> with NSO</w:t>
      </w:r>
      <w:r w:rsidR="00602E0B" w:rsidRPr="008D6550">
        <w:t>. The TOR</w:t>
      </w:r>
      <w:r w:rsidRPr="008D6550">
        <w:t>s</w:t>
      </w:r>
      <w:r w:rsidR="00602E0B" w:rsidRPr="008D6550">
        <w:t xml:space="preserve"> for the </w:t>
      </w:r>
      <w:r w:rsidRPr="008D6550">
        <w:t>m</w:t>
      </w:r>
      <w:r w:rsidR="00602E0B" w:rsidRPr="008D6550">
        <w:t xml:space="preserve">ission </w:t>
      </w:r>
      <w:r w:rsidRPr="008D6550">
        <w:t xml:space="preserve">called for consideration of the </w:t>
      </w:r>
      <w:r w:rsidR="00602E0B" w:rsidRPr="008D6550">
        <w:t>inclu</w:t>
      </w:r>
      <w:r w:rsidRPr="008D6550">
        <w:t xml:space="preserve">sion of </w:t>
      </w:r>
      <w:r w:rsidR="00602E0B" w:rsidRPr="008D6550">
        <w:t xml:space="preserve">more </w:t>
      </w:r>
      <w:r w:rsidRPr="008D6550">
        <w:t xml:space="preserve">Norwegian </w:t>
      </w:r>
      <w:r w:rsidR="00602E0B" w:rsidRPr="008D6550">
        <w:t xml:space="preserve">institutions </w:t>
      </w:r>
      <w:r w:rsidRPr="008D6550">
        <w:t>in</w:t>
      </w:r>
      <w:r w:rsidR="00602E0B" w:rsidRPr="008D6550">
        <w:t xml:space="preserve"> the project</w:t>
      </w:r>
      <w:r w:rsidRPr="008D6550">
        <w:t xml:space="preserve"> </w:t>
      </w:r>
      <w:r w:rsidR="00615547">
        <w:t xml:space="preserve">in order </w:t>
      </w:r>
      <w:r w:rsidRPr="008D6550">
        <w:t xml:space="preserve">to strengthen </w:t>
      </w:r>
      <w:r w:rsidR="00615547">
        <w:t xml:space="preserve">it </w:t>
      </w:r>
      <w:r w:rsidRPr="008D6550">
        <w:t>in specific substantive areas, e.g. public financial management</w:t>
      </w:r>
      <w:r w:rsidR="00602E0B" w:rsidRPr="008D6550">
        <w:t xml:space="preserve">, </w:t>
      </w:r>
      <w:r w:rsidRPr="008D6550">
        <w:t xml:space="preserve">agriculture, </w:t>
      </w:r>
      <w:r w:rsidR="00602E0B" w:rsidRPr="008D6550">
        <w:t>health</w:t>
      </w:r>
      <w:r w:rsidRPr="008D6550">
        <w:t xml:space="preserve">.  </w:t>
      </w:r>
      <w:r w:rsidR="00602E0B" w:rsidRPr="008D6550">
        <w:t>Malawi</w:t>
      </w:r>
      <w:r w:rsidRPr="008D6550">
        <w:t>’s</w:t>
      </w:r>
      <w:r w:rsidR="00602E0B" w:rsidRPr="008D6550">
        <w:t xml:space="preserve"> Department of Economic </w:t>
      </w:r>
      <w:r w:rsidRPr="008D6550">
        <w:t>A</w:t>
      </w:r>
      <w:r w:rsidR="00602E0B" w:rsidRPr="008D6550">
        <w:t xml:space="preserve">ffairs (EA) in the Ministry of Finance was also </w:t>
      </w:r>
      <w:r w:rsidRPr="008D6550">
        <w:t>brought into the process. The Phase I mid-term review (MTR) described the proposal that followed as “</w:t>
      </w:r>
      <w:r w:rsidR="00602E0B" w:rsidRPr="008D6550">
        <w:t>a very thorough document</w:t>
      </w:r>
      <w:r w:rsidRPr="008D6550">
        <w:t>”</w:t>
      </w:r>
      <w:r w:rsidR="00602E0B" w:rsidRPr="008D6550">
        <w:t xml:space="preserve">. </w:t>
      </w:r>
      <w:r w:rsidR="009478B0" w:rsidRPr="008D6550">
        <w:t xml:space="preserve">Nevertheless, Norwegian authorities </w:t>
      </w:r>
      <w:r w:rsidR="00B0450F" w:rsidRPr="008D6550">
        <w:t xml:space="preserve">subsequently </w:t>
      </w:r>
      <w:r w:rsidR="009478B0" w:rsidRPr="008D6550">
        <w:t xml:space="preserve">called for significant cuts in the proposed budget </w:t>
      </w:r>
      <w:r w:rsidR="005A46D5" w:rsidRPr="008D6550">
        <w:t>which included dropping certain provisions such as funding for the proposed</w:t>
      </w:r>
      <w:r w:rsidR="00615547">
        <w:t>,</w:t>
      </w:r>
      <w:r w:rsidR="005A46D5" w:rsidRPr="008D6550">
        <w:t xml:space="preserve"> partial re-location of NSO’s HQ from Zomba to Lilongwe</w:t>
      </w:r>
      <w:r w:rsidR="00615547">
        <w:t>,</w:t>
      </w:r>
      <w:r w:rsidR="005A46D5" w:rsidRPr="008D6550">
        <w:t xml:space="preserve"> and cutting back on the data bank and dissemination activities. </w:t>
      </w:r>
    </w:p>
    <w:p w14:paraId="13BD3165" w14:textId="77777777" w:rsidR="005A46D5" w:rsidRPr="008D6550" w:rsidRDefault="005A46D5" w:rsidP="00A70433">
      <w:pPr>
        <w:spacing w:before="100" w:beforeAutospacing="1" w:after="100" w:afterAutospacing="1" w:line="240" w:lineRule="auto"/>
        <w:contextualSpacing/>
      </w:pPr>
    </w:p>
    <w:p w14:paraId="5C1CAA6F" w14:textId="6B0F498C" w:rsidR="002F5E18" w:rsidRPr="008D6550" w:rsidRDefault="00A70433" w:rsidP="00A70433">
      <w:pPr>
        <w:spacing w:before="100" w:beforeAutospacing="1" w:after="100" w:afterAutospacing="1" w:line="240" w:lineRule="auto"/>
        <w:contextualSpacing/>
      </w:pPr>
      <w:r w:rsidRPr="008D6550">
        <w:t xml:space="preserve">After further reviews and exchanges with the </w:t>
      </w:r>
      <w:r w:rsidR="00615547">
        <w:t>GoM</w:t>
      </w:r>
      <w:r w:rsidRPr="008D6550">
        <w:t>, and other donors, an Appropriation Document was approved by N</w:t>
      </w:r>
      <w:r w:rsidR="009504C1">
        <w:t>orad</w:t>
      </w:r>
      <w:r w:rsidRPr="008D6550">
        <w:t xml:space="preserve"> in April, 2003 and a project agreement was signed in July, 2003.  The significant d</w:t>
      </w:r>
      <w:r w:rsidR="00B0450F" w:rsidRPr="008D6550">
        <w:t xml:space="preserve">elays </w:t>
      </w:r>
      <w:r w:rsidRPr="008D6550">
        <w:t xml:space="preserve">experienced in the initial planning process </w:t>
      </w:r>
      <w:r w:rsidR="00B0450F" w:rsidRPr="008D6550">
        <w:t xml:space="preserve">were attributed to various factors, including </w:t>
      </w:r>
      <w:r w:rsidRPr="008D6550">
        <w:t>extended internal r</w:t>
      </w:r>
      <w:r w:rsidR="00B0450F" w:rsidRPr="008D6550">
        <w:t>eviews</w:t>
      </w:r>
      <w:r w:rsidRPr="008D6550">
        <w:t xml:space="preserve"> (including deliberations on </w:t>
      </w:r>
      <w:r w:rsidR="009504C1">
        <w:t xml:space="preserve">the </w:t>
      </w:r>
      <w:r w:rsidRPr="008D6550">
        <w:t>budget cuts), as well as external consultations</w:t>
      </w:r>
      <w:r w:rsidR="00B0450F" w:rsidRPr="008D6550">
        <w:t>. The Phase I MTR</w:t>
      </w:r>
      <w:r w:rsidRPr="008D6550">
        <w:t xml:space="preserve"> further commented on “</w:t>
      </w:r>
      <w:r w:rsidR="00602E0B" w:rsidRPr="008D6550">
        <w:t>allegations that the in-house interest of the SN pushed some sophisticated policy research components of the project much further than warranted, but we find that this appears unsubstantiated</w:t>
      </w:r>
      <w:r w:rsidRPr="008D6550">
        <w:t>”</w:t>
      </w:r>
      <w:r w:rsidR="00602E0B" w:rsidRPr="008D6550">
        <w:t>.</w:t>
      </w:r>
      <w:r w:rsidR="006B599E">
        <w:rPr>
          <w:rStyle w:val="FootnoteReference"/>
        </w:rPr>
        <w:footnoteReference w:id="8"/>
      </w:r>
      <w:r w:rsidR="00602E0B" w:rsidRPr="008D6550">
        <w:t xml:space="preserve"> </w:t>
      </w:r>
      <w:r w:rsidRPr="008D6550">
        <w:t xml:space="preserve">They further concluded that the </w:t>
      </w:r>
      <w:r w:rsidR="00602E0B" w:rsidRPr="008D6550">
        <w:t>proposal</w:t>
      </w:r>
      <w:r w:rsidRPr="008D6550">
        <w:t xml:space="preserve"> “</w:t>
      </w:r>
      <w:r w:rsidR="00602E0B" w:rsidRPr="008D6550">
        <w:t>bears the imprint of a good operational plan which is clear in its objectives and where the activities follow logically from the analysis of weaknesses</w:t>
      </w:r>
      <w:r w:rsidRPr="008D6550">
        <w:t>”</w:t>
      </w:r>
      <w:r w:rsidR="00602E0B" w:rsidRPr="008D6550">
        <w:t>.</w:t>
      </w:r>
      <w:r w:rsidR="006B599E">
        <w:rPr>
          <w:rStyle w:val="FootnoteReference"/>
        </w:rPr>
        <w:footnoteReference w:id="9"/>
      </w:r>
      <w:r w:rsidR="00602E0B" w:rsidRPr="008D6550">
        <w:t xml:space="preserve"> </w:t>
      </w:r>
      <w:r w:rsidRPr="008D6550">
        <w:t xml:space="preserve"> One weaknesses that was noted though was the</w:t>
      </w:r>
      <w:r w:rsidR="00602E0B" w:rsidRPr="008D6550">
        <w:t xml:space="preserve"> absence of </w:t>
      </w:r>
      <w:r w:rsidR="00DD5E96" w:rsidRPr="008D6550">
        <w:t xml:space="preserve">any </w:t>
      </w:r>
      <w:r w:rsidR="00602E0B" w:rsidRPr="008D6550">
        <w:t xml:space="preserve">evaluation </w:t>
      </w:r>
      <w:r w:rsidRPr="008D6550">
        <w:t xml:space="preserve">throughout the process </w:t>
      </w:r>
      <w:r w:rsidR="00602E0B" w:rsidRPr="008D6550">
        <w:t>o</w:t>
      </w:r>
      <w:r w:rsidRPr="008D6550">
        <w:t>n</w:t>
      </w:r>
      <w:r w:rsidR="00602E0B" w:rsidRPr="008D6550">
        <w:t xml:space="preserve"> </w:t>
      </w:r>
      <w:r w:rsidRPr="008D6550">
        <w:t xml:space="preserve">the issues of </w:t>
      </w:r>
      <w:r w:rsidR="00602E0B" w:rsidRPr="008D6550">
        <w:t xml:space="preserve">sustainability and risk.  </w:t>
      </w:r>
    </w:p>
    <w:p w14:paraId="52C34DBF" w14:textId="77777777" w:rsidR="00A70433" w:rsidRPr="008D6550" w:rsidRDefault="00A70433" w:rsidP="00DD5E96">
      <w:pPr>
        <w:spacing w:before="100" w:beforeAutospacing="1" w:after="100" w:afterAutospacing="1" w:line="240" w:lineRule="auto"/>
        <w:contextualSpacing/>
      </w:pPr>
    </w:p>
    <w:p w14:paraId="298A8808" w14:textId="35D8E20C" w:rsidR="00DD5E96" w:rsidRPr="008D6550" w:rsidRDefault="00DD5E96" w:rsidP="00C741F6">
      <w:pPr>
        <w:spacing w:before="100" w:beforeAutospacing="1" w:after="100" w:afterAutospacing="1" w:line="240" w:lineRule="auto"/>
        <w:contextualSpacing/>
      </w:pPr>
      <w:r w:rsidRPr="008D6550">
        <w:t>Further re</w:t>
      </w:r>
      <w:r w:rsidR="00246EAC" w:rsidRPr="008D6550">
        <w:t>garding</w:t>
      </w:r>
      <w:r w:rsidRPr="008D6550">
        <w:t xml:space="preserve"> the planning process, the Phase I MTR commented </w:t>
      </w:r>
      <w:r w:rsidR="00421B5D" w:rsidRPr="008D6550">
        <w:t xml:space="preserve">rather critically </w:t>
      </w:r>
      <w:r w:rsidRPr="008D6550">
        <w:t>on the “</w:t>
      </w:r>
      <w:r w:rsidR="00602E0B" w:rsidRPr="008D6550">
        <w:t>basic asymmetry between the Partner (the Malawian institutions) and the Norwegian cooperation institution (SN)</w:t>
      </w:r>
      <w:r w:rsidRPr="008D6550">
        <w:t>”</w:t>
      </w:r>
      <w:r w:rsidR="00602E0B" w:rsidRPr="008D6550">
        <w:t xml:space="preserve">. </w:t>
      </w:r>
      <w:r w:rsidR="00246EAC" w:rsidRPr="008D6550">
        <w:t xml:space="preserve"> The authors noted</w:t>
      </w:r>
      <w:r w:rsidRPr="008D6550">
        <w:t>: “</w:t>
      </w:r>
      <w:r w:rsidR="00602E0B" w:rsidRPr="008D6550">
        <w:t>it is fairly clear that SN has been on the offensive in conceptualising planning and preparing the programme document, although the latter is supposed to be “the P</w:t>
      </w:r>
      <w:r w:rsidRPr="008D6550">
        <w:t>artner’s strategy”</w:t>
      </w:r>
      <w:r w:rsidR="00602E0B" w:rsidRPr="008D6550">
        <w:t>.  The major input from the Malawian side has been a paper seemingly prepared at great haste right at the beginning of the process. Although SN loyally tried to follow the ideas from the Malawian side, it is plain that the overwhelming capacity and experience of SN has tended to level alternative ideas that the Malawian partner may have had.</w:t>
      </w:r>
      <w:r w:rsidRPr="008D6550">
        <w:t>”</w:t>
      </w:r>
      <w:r w:rsidR="006B599E">
        <w:rPr>
          <w:rStyle w:val="FootnoteReference"/>
        </w:rPr>
        <w:footnoteReference w:id="10"/>
      </w:r>
      <w:r w:rsidRPr="008D6550">
        <w:t xml:space="preserve"> </w:t>
      </w:r>
      <w:r w:rsidR="00E11534" w:rsidRPr="008D6550">
        <w:t xml:space="preserve"> Similar sentiments were offered in the appraisal document prepared by Norad in 2007 for the second phase of the project. The authors of that report indicated that “Malawian ownership of the project should be made more specific (with) a stronger focus on the </w:t>
      </w:r>
      <w:r w:rsidR="00E11534" w:rsidRPr="008D6550">
        <w:lastRenderedPageBreak/>
        <w:t>Malawian context.”</w:t>
      </w:r>
      <w:r w:rsidR="00A67DE5">
        <w:rPr>
          <w:rStyle w:val="FootnoteReference"/>
        </w:rPr>
        <w:footnoteReference w:id="11"/>
      </w:r>
      <w:r w:rsidR="00E11534" w:rsidRPr="008D6550">
        <w:t xml:space="preserve">  Following from that as</w:t>
      </w:r>
      <w:r w:rsidR="00A67DE5">
        <w:t xml:space="preserve">sessment they recommended that </w:t>
      </w:r>
      <w:r w:rsidR="00E11534" w:rsidRPr="008D6550">
        <w:t>further need be done in terms of “assessing the national users’ capacity in terms of human and financial resources.”</w:t>
      </w:r>
      <w:r w:rsidR="00A67DE5">
        <w:rPr>
          <w:rStyle w:val="FootnoteReference"/>
        </w:rPr>
        <w:footnoteReference w:id="12"/>
      </w:r>
    </w:p>
    <w:p w14:paraId="4291671C" w14:textId="77777777" w:rsidR="00602E0B" w:rsidRPr="008D6550" w:rsidRDefault="00602E0B" w:rsidP="00C741F6">
      <w:pPr>
        <w:spacing w:before="100" w:beforeAutospacing="1" w:after="100" w:afterAutospacing="1" w:line="240" w:lineRule="auto"/>
        <w:contextualSpacing/>
      </w:pPr>
    </w:p>
    <w:p w14:paraId="5F2D6C98" w14:textId="6ADE53C9" w:rsidR="009846F0" w:rsidRPr="008D6550" w:rsidRDefault="00602E0B" w:rsidP="009846F0">
      <w:pPr>
        <w:spacing w:before="100" w:beforeAutospacing="1" w:after="100" w:afterAutospacing="1" w:line="240" w:lineRule="auto"/>
        <w:contextualSpacing/>
        <w:rPr>
          <w:lang w:val="en-CA"/>
        </w:rPr>
      </w:pPr>
      <w:r w:rsidRPr="008D6550">
        <w:t xml:space="preserve">As far as the review team was able to determine, there was no formal capacity assessment in advance of Phase I of the project. </w:t>
      </w:r>
      <w:r w:rsidR="009846F0" w:rsidRPr="008D6550">
        <w:t>In fact, the Phase I final progress reported “staff assessment and training plans have been postponed to Phase II of the project.”</w:t>
      </w:r>
      <w:r w:rsidR="00A67DE5">
        <w:rPr>
          <w:rStyle w:val="FootnoteReference"/>
        </w:rPr>
        <w:footnoteReference w:id="13"/>
      </w:r>
      <w:r w:rsidR="009846F0" w:rsidRPr="008D6550">
        <w:t xml:space="preserve"> </w:t>
      </w:r>
      <w:r w:rsidR="00C741F6" w:rsidRPr="008D6550">
        <w:t xml:space="preserve">The Phase II proposal appraisal also noted the lack of “an institutional plan and human capacity development plan” for NSO as well </w:t>
      </w:r>
      <w:r w:rsidR="00C741F6" w:rsidRPr="00417BEC">
        <w:t>as ME</w:t>
      </w:r>
      <w:r w:rsidR="00615547" w:rsidRPr="00417BEC">
        <w:t>P</w:t>
      </w:r>
      <w:r w:rsidR="00C741F6" w:rsidRPr="00417BEC">
        <w:t>D</w:t>
      </w:r>
      <w:r w:rsidR="00C741F6" w:rsidRPr="008D6550">
        <w:t xml:space="preserve">, suggesting no capacity assessment was undertaken in advance of that proposal being finalized. </w:t>
      </w:r>
      <w:r w:rsidR="009846F0" w:rsidRPr="008D6550">
        <w:t>However, in 2006 a</w:t>
      </w:r>
      <w:r w:rsidR="004A3FCF" w:rsidRPr="008D6550">
        <w:rPr>
          <w:lang w:val="en-CA"/>
        </w:rPr>
        <w:t xml:space="preserve"> </w:t>
      </w:r>
      <w:r w:rsidR="004A3FCF" w:rsidRPr="008D6550">
        <w:rPr>
          <w:i/>
          <w:lang w:val="en-CA"/>
        </w:rPr>
        <w:t>situation analysis</w:t>
      </w:r>
      <w:r w:rsidR="004A3FCF" w:rsidRPr="008D6550">
        <w:rPr>
          <w:lang w:val="en-CA"/>
        </w:rPr>
        <w:t xml:space="preserve"> </w:t>
      </w:r>
      <w:r w:rsidR="009846F0" w:rsidRPr="008D6550">
        <w:rPr>
          <w:lang w:val="en-CA"/>
        </w:rPr>
        <w:t xml:space="preserve">was </w:t>
      </w:r>
      <w:r w:rsidR="00991995">
        <w:rPr>
          <w:lang w:val="en-CA"/>
        </w:rPr>
        <w:t xml:space="preserve">undertaken with the intent of </w:t>
      </w:r>
      <w:r w:rsidR="004A3FCF" w:rsidRPr="008D6550">
        <w:rPr>
          <w:lang w:val="en-CA"/>
        </w:rPr>
        <w:t xml:space="preserve">assessing the capacity of the NSS to </w:t>
      </w:r>
      <w:r w:rsidR="00991995">
        <w:rPr>
          <w:lang w:val="en-CA"/>
        </w:rPr>
        <w:t>“</w:t>
      </w:r>
      <w:r w:rsidR="004A3FCF" w:rsidRPr="008D6550">
        <w:rPr>
          <w:lang w:val="en-CA"/>
        </w:rPr>
        <w:t>produce and use statistics and the enabling environment for production and dissemination of statistics</w:t>
      </w:r>
      <w:r w:rsidR="009846F0" w:rsidRPr="008D6550">
        <w:rPr>
          <w:lang w:val="en-CA"/>
        </w:rPr>
        <w:t>,</w:t>
      </w:r>
      <w:r w:rsidR="004A3FCF" w:rsidRPr="008D6550">
        <w:rPr>
          <w:lang w:val="en-CA"/>
        </w:rPr>
        <w:t xml:space="preserve">” </w:t>
      </w:r>
      <w:r w:rsidR="009846F0" w:rsidRPr="008D6550">
        <w:rPr>
          <w:lang w:val="en-CA"/>
        </w:rPr>
        <w:t xml:space="preserve">although it wasn’t clear to the team how that analysis was used to inform capacity development strategies or interventions.  </w:t>
      </w:r>
    </w:p>
    <w:p w14:paraId="6CABF1BC" w14:textId="77777777" w:rsidR="009846F0" w:rsidRPr="008D6550" w:rsidRDefault="009846F0" w:rsidP="009846F0">
      <w:pPr>
        <w:spacing w:before="100" w:beforeAutospacing="1" w:after="100" w:afterAutospacing="1" w:line="240" w:lineRule="auto"/>
        <w:contextualSpacing/>
        <w:rPr>
          <w:lang w:val="en-CA"/>
        </w:rPr>
      </w:pPr>
    </w:p>
    <w:p w14:paraId="1B65B66E" w14:textId="290BD765" w:rsidR="004A3FCF" w:rsidRPr="008D6550" w:rsidRDefault="009846F0" w:rsidP="009846F0">
      <w:pPr>
        <w:spacing w:before="100" w:beforeAutospacing="1" w:after="100" w:afterAutospacing="1" w:line="240" w:lineRule="auto"/>
        <w:contextualSpacing/>
        <w:rPr>
          <w:lang w:val="en-CA"/>
        </w:rPr>
      </w:pPr>
      <w:r w:rsidRPr="008D6550">
        <w:rPr>
          <w:lang w:val="en-CA"/>
        </w:rPr>
        <w:t xml:space="preserve">There have been </w:t>
      </w:r>
      <w:r w:rsidR="004A3FCF" w:rsidRPr="008D6550">
        <w:rPr>
          <w:lang w:val="en-CA"/>
        </w:rPr>
        <w:t xml:space="preserve">other </w:t>
      </w:r>
      <w:r w:rsidRPr="008D6550">
        <w:rPr>
          <w:lang w:val="en-CA"/>
        </w:rPr>
        <w:t xml:space="preserve">specific </w:t>
      </w:r>
      <w:r w:rsidR="004A3FCF" w:rsidRPr="008D6550">
        <w:rPr>
          <w:lang w:val="en-CA"/>
        </w:rPr>
        <w:t>initiatives to review capacity needs of relevant actors, including recent training needs assessments by NSO,</w:t>
      </w:r>
      <w:r w:rsidRPr="008D6550">
        <w:rPr>
          <w:lang w:val="en-CA"/>
        </w:rPr>
        <w:t xml:space="preserve"> the </w:t>
      </w:r>
      <w:r w:rsidR="004A3FCF" w:rsidRPr="008D6550">
        <w:rPr>
          <w:lang w:val="en-CA"/>
        </w:rPr>
        <w:t>Functional Review of the NSO and NSS in 2010, however, the focus has tended to be on the training needs of individuals</w:t>
      </w:r>
      <w:r w:rsidRPr="008D6550">
        <w:rPr>
          <w:lang w:val="en-CA"/>
        </w:rPr>
        <w:t xml:space="preserve"> </w:t>
      </w:r>
      <w:r w:rsidR="008D61D1" w:rsidRPr="008D6550">
        <w:rPr>
          <w:lang w:val="en-CA"/>
        </w:rPr>
        <w:t>or specific new positions required</w:t>
      </w:r>
      <w:r w:rsidR="00421B5D" w:rsidRPr="008D6550">
        <w:rPr>
          <w:lang w:val="en-CA"/>
        </w:rPr>
        <w:t>,</w:t>
      </w:r>
      <w:r w:rsidR="008D61D1" w:rsidRPr="008D6550">
        <w:rPr>
          <w:lang w:val="en-CA"/>
        </w:rPr>
        <w:t xml:space="preserve"> </w:t>
      </w:r>
      <w:r w:rsidRPr="008D6550">
        <w:rPr>
          <w:lang w:val="en-CA"/>
        </w:rPr>
        <w:t xml:space="preserve">with less attention to </w:t>
      </w:r>
      <w:r w:rsidR="008D61D1" w:rsidRPr="008D6550">
        <w:rPr>
          <w:lang w:val="en-CA"/>
        </w:rPr>
        <w:t xml:space="preserve">broader </w:t>
      </w:r>
      <w:r w:rsidRPr="008D6550">
        <w:rPr>
          <w:lang w:val="en-CA"/>
        </w:rPr>
        <w:t>organizationa</w:t>
      </w:r>
      <w:r w:rsidR="003748F4" w:rsidRPr="008D6550">
        <w:rPr>
          <w:lang w:val="en-CA"/>
        </w:rPr>
        <w:t xml:space="preserve">l issues </w:t>
      </w:r>
      <w:r w:rsidR="004A3FCF" w:rsidRPr="008D6550">
        <w:rPr>
          <w:lang w:val="en-CA"/>
        </w:rPr>
        <w:t>or systematic reviews of the National Statistical System</w:t>
      </w:r>
      <w:r w:rsidR="00615547">
        <w:rPr>
          <w:lang w:val="en-CA"/>
        </w:rPr>
        <w:t xml:space="preserve"> as a whole</w:t>
      </w:r>
      <w:r w:rsidRPr="008D6550">
        <w:rPr>
          <w:lang w:val="en-CA"/>
        </w:rPr>
        <w:t xml:space="preserve">. It also wasn’t apparent that any of the </w:t>
      </w:r>
      <w:r w:rsidR="004A3FCF" w:rsidRPr="008D6550">
        <w:rPr>
          <w:lang w:val="en-CA"/>
        </w:rPr>
        <w:t xml:space="preserve">assessments have </w:t>
      </w:r>
      <w:r w:rsidRPr="008D6550">
        <w:rPr>
          <w:lang w:val="en-CA"/>
        </w:rPr>
        <w:t xml:space="preserve">explicitly </w:t>
      </w:r>
      <w:r w:rsidR="004A3FCF" w:rsidRPr="008D6550">
        <w:rPr>
          <w:lang w:val="en-CA"/>
        </w:rPr>
        <w:t xml:space="preserve">taken into account enabling environment issues of potential influence, e.g. </w:t>
      </w:r>
      <w:r w:rsidRPr="008D6550">
        <w:rPr>
          <w:lang w:val="en-CA"/>
        </w:rPr>
        <w:t xml:space="preserve">the impact of </w:t>
      </w:r>
      <w:r w:rsidR="004A3FCF" w:rsidRPr="008D6550">
        <w:rPr>
          <w:lang w:val="en-CA"/>
        </w:rPr>
        <w:t>low public service salaries</w:t>
      </w:r>
      <w:r w:rsidRPr="008D6550">
        <w:rPr>
          <w:lang w:val="en-CA"/>
        </w:rPr>
        <w:t xml:space="preserve"> on post-training staff retention. One respondent did contend though that the process of developing the Strategic Plans did provide opportunities to address capacity issues, although the</w:t>
      </w:r>
      <w:r w:rsidR="008D61D1" w:rsidRPr="008D6550">
        <w:rPr>
          <w:lang w:val="en-CA"/>
        </w:rPr>
        <w:t xml:space="preserve">y were not addressed to any significant depth </w:t>
      </w:r>
      <w:r w:rsidRPr="008D6550">
        <w:rPr>
          <w:lang w:val="en-CA"/>
        </w:rPr>
        <w:t>i</w:t>
      </w:r>
      <w:r w:rsidR="008D61D1" w:rsidRPr="008D6550">
        <w:rPr>
          <w:lang w:val="en-CA"/>
        </w:rPr>
        <w:t xml:space="preserve">n the actual documents. </w:t>
      </w:r>
      <w:r w:rsidRPr="008D6550">
        <w:rPr>
          <w:lang w:val="en-CA"/>
        </w:rPr>
        <w:t xml:space="preserve">  </w:t>
      </w:r>
    </w:p>
    <w:p w14:paraId="28145AA0" w14:textId="77777777" w:rsidR="004A3FCF" w:rsidRPr="008D6550" w:rsidRDefault="004A3FCF" w:rsidP="009846F0">
      <w:pPr>
        <w:spacing w:before="100" w:beforeAutospacing="1" w:after="100" w:afterAutospacing="1" w:line="240" w:lineRule="auto"/>
        <w:contextualSpacing/>
      </w:pPr>
    </w:p>
    <w:p w14:paraId="2FE57C99" w14:textId="77777777" w:rsidR="009846F0" w:rsidRDefault="009846F0" w:rsidP="009846F0">
      <w:pPr>
        <w:spacing w:before="100" w:beforeAutospacing="1" w:after="100" w:afterAutospacing="1" w:line="240" w:lineRule="auto"/>
        <w:contextualSpacing/>
      </w:pPr>
      <w:r w:rsidRPr="008D6550">
        <w:t xml:space="preserve">The 2013- 2016 phase of the </w:t>
      </w:r>
      <w:r w:rsidRPr="008D6550">
        <w:rPr>
          <w:i/>
        </w:rPr>
        <w:t>Development of National Statistical Systems</w:t>
      </w:r>
      <w:r w:rsidRPr="008D6550">
        <w:t xml:space="preserve"> project did initiate work on a Quality Assurance Framework.  There were some delays in the start-up but early steps included conducting a Quality Self-Assessment based on the National Quality Assurance Framework </w:t>
      </w:r>
      <w:r w:rsidR="007618DF" w:rsidRPr="008D6550">
        <w:t xml:space="preserve">(QAF) </w:t>
      </w:r>
      <w:r w:rsidRPr="008D6550">
        <w:t>checklist developed by the UN Statistical Division. This was done with support from Statistics Norwa</w:t>
      </w:r>
      <w:r w:rsidR="007618DF" w:rsidRPr="008D6550">
        <w:t xml:space="preserve">y with the intent of prioritizing interventions to improve </w:t>
      </w:r>
      <w:r w:rsidR="007618DF" w:rsidRPr="008D6550">
        <w:rPr>
          <w:i/>
        </w:rPr>
        <w:t>quality</w:t>
      </w:r>
      <w:r w:rsidR="007618DF" w:rsidRPr="008D6550">
        <w:t xml:space="preserve"> in NSO and eventually having a QAF for statistics in the country.</w:t>
      </w:r>
    </w:p>
    <w:p w14:paraId="0F6B2260" w14:textId="77777777" w:rsidR="00F1664E" w:rsidRPr="008D6550" w:rsidRDefault="00F1664E" w:rsidP="009846F0">
      <w:pPr>
        <w:spacing w:before="100" w:beforeAutospacing="1" w:after="100" w:afterAutospacing="1" w:line="240" w:lineRule="auto"/>
        <w:contextualSpacing/>
      </w:pPr>
    </w:p>
    <w:p w14:paraId="52D96279" w14:textId="50A884AA" w:rsidR="009846F0" w:rsidRDefault="009846F0" w:rsidP="009846F0">
      <w:pPr>
        <w:spacing w:before="100" w:beforeAutospacing="1" w:after="100" w:afterAutospacing="1" w:line="240" w:lineRule="auto"/>
        <w:contextualSpacing/>
      </w:pPr>
      <w:r w:rsidRPr="008D6550">
        <w:t xml:space="preserve">In terms of Norway’s role in addressing capacity issues, </w:t>
      </w:r>
      <w:r w:rsidR="003748F4" w:rsidRPr="008D6550">
        <w:t xml:space="preserve">the review team was told that </w:t>
      </w:r>
      <w:r w:rsidRPr="008D6550">
        <w:t>Norad conducts appraisals of project proposals and reviews a</w:t>
      </w:r>
      <w:r w:rsidR="00D67347" w:rsidRPr="008D6550">
        <w:t>ll agreements</w:t>
      </w:r>
      <w:r w:rsidRPr="008D6550">
        <w:t xml:space="preserve">. The appraisal of Phase II, for example, offered specific comments on the need for better capacity assessments and plans. However, Norad doesn’t have any field presence to follow up on such issues and no longer has the Institutional Capacity Building Advisor position it used to </w:t>
      </w:r>
      <w:r w:rsidR="00B83EFA" w:rsidRPr="008D6550">
        <w:t>have at headquarters to offer</w:t>
      </w:r>
      <w:r w:rsidRPr="008D6550">
        <w:t xml:space="preserve"> ongoing advice on such matters.  And beyond the comments referred to above, the </w:t>
      </w:r>
      <w:r w:rsidR="009504C1">
        <w:t xml:space="preserve">review </w:t>
      </w:r>
      <w:r w:rsidRPr="008D6550">
        <w:t xml:space="preserve">team was told that advice from Norad </w:t>
      </w:r>
      <w:r w:rsidR="00D67347" w:rsidRPr="008D6550">
        <w:t>tend</w:t>
      </w:r>
      <w:r w:rsidRPr="008D6550">
        <w:t>s</w:t>
      </w:r>
      <w:r w:rsidR="00D67347" w:rsidRPr="008D6550">
        <w:t xml:space="preserve"> to </w:t>
      </w:r>
      <w:r w:rsidRPr="008D6550">
        <w:t xml:space="preserve">be </w:t>
      </w:r>
      <w:r w:rsidR="00D67347" w:rsidRPr="008D6550">
        <w:t>technical</w:t>
      </w:r>
      <w:r w:rsidR="00BA73B5">
        <w:t xml:space="preserve"> or </w:t>
      </w:r>
      <w:r w:rsidR="00D67347" w:rsidRPr="008D6550">
        <w:t>sector-based advice</w:t>
      </w:r>
      <w:r w:rsidR="00B83EFA" w:rsidRPr="008D6550">
        <w:t xml:space="preserve"> more than on crosscutting issues such as capacity building. </w:t>
      </w:r>
    </w:p>
    <w:p w14:paraId="358C7AC0" w14:textId="77777777" w:rsidR="00991995" w:rsidRPr="008D6550" w:rsidRDefault="00991995" w:rsidP="009846F0">
      <w:pPr>
        <w:spacing w:before="100" w:beforeAutospacing="1" w:after="100" w:afterAutospacing="1" w:line="240" w:lineRule="auto"/>
        <w:contextualSpacing/>
      </w:pPr>
    </w:p>
    <w:p w14:paraId="2E2DB385" w14:textId="5123B835" w:rsidR="00B1242E" w:rsidRPr="006B571D" w:rsidRDefault="00B1242E" w:rsidP="0008320F">
      <w:pPr>
        <w:pStyle w:val="Heading2"/>
        <w:rPr>
          <w:rFonts w:eastAsiaTheme="minorEastAsia"/>
          <w:noProof/>
          <w:szCs w:val="24"/>
        </w:rPr>
      </w:pPr>
      <w:bookmarkStart w:id="13" w:name="_Toc431542567"/>
      <w:r w:rsidRPr="008D6550">
        <w:rPr>
          <w:rFonts w:eastAsiaTheme="minorEastAsia"/>
          <w:noProof/>
        </w:rPr>
        <w:lastRenderedPageBreak/>
        <w:t xml:space="preserve">Evidence </w:t>
      </w:r>
      <w:r w:rsidR="00A91C60" w:rsidRPr="008D6550">
        <w:rPr>
          <w:rFonts w:eastAsiaTheme="minorEastAsia"/>
          <w:noProof/>
        </w:rPr>
        <w:t>Base</w:t>
      </w:r>
      <w:bookmarkEnd w:id="13"/>
    </w:p>
    <w:p w14:paraId="2A4CB9CD" w14:textId="694DF482" w:rsidR="00B83EFA" w:rsidRPr="008D6550" w:rsidRDefault="00B83EFA" w:rsidP="00B83EFA">
      <w:pPr>
        <w:spacing w:before="100" w:beforeAutospacing="1" w:after="100" w:afterAutospacing="1" w:line="240" w:lineRule="auto"/>
      </w:pPr>
      <w:r w:rsidRPr="008D6550">
        <w:t xml:space="preserve">The review team was made aware of previous </w:t>
      </w:r>
      <w:r w:rsidR="00095369" w:rsidRPr="008D6550">
        <w:t xml:space="preserve">and concurrent </w:t>
      </w:r>
      <w:r w:rsidRPr="008D6550">
        <w:t>efforts to address capacity issues in the statistics sector in Malawi</w:t>
      </w:r>
      <w:r w:rsidR="00095369" w:rsidRPr="008D6550">
        <w:t xml:space="preserve"> which would have informed interventions funded by Norway</w:t>
      </w:r>
      <w:r w:rsidRPr="008D6550">
        <w:t xml:space="preserve">.  A project with the African Capacity Building Foundation (ACBF) </w:t>
      </w:r>
      <w:r w:rsidR="00095369" w:rsidRPr="008D6550">
        <w:t>i</w:t>
      </w:r>
      <w:r w:rsidRPr="008D6550">
        <w:t>n the late 2</w:t>
      </w:r>
      <w:r w:rsidR="00095369" w:rsidRPr="008D6550">
        <w:t>000s, for example, was supposed</w:t>
      </w:r>
      <w:r w:rsidRPr="008D6550">
        <w:t xml:space="preserve"> to identify capacity gaps in the NSS and ways to resolve them, in part, by enhancing coordination of all stakeholders. However, </w:t>
      </w:r>
      <w:r w:rsidR="00095369" w:rsidRPr="008D6550">
        <w:t xml:space="preserve">the review team </w:t>
      </w:r>
      <w:r w:rsidRPr="008D6550">
        <w:t>w</w:t>
      </w:r>
      <w:r w:rsidR="00095369" w:rsidRPr="008D6550">
        <w:t>as</w:t>
      </w:r>
      <w:r w:rsidRPr="008D6550">
        <w:t xml:space="preserve"> not able to access the document and 10 years later, coordination remains a challenge, includ</w:t>
      </w:r>
      <w:r w:rsidR="001F6820" w:rsidRPr="008D6550">
        <w:t>ing wi</w:t>
      </w:r>
      <w:r w:rsidR="00D3246B" w:rsidRPr="008D6550">
        <w:t>t</w:t>
      </w:r>
      <w:r w:rsidRPr="008D6550">
        <w:t>h and among donors. However, many of the issue</w:t>
      </w:r>
      <w:r w:rsidR="00F16A11">
        <w:t>s highlighted in the 2009 Paris</w:t>
      </w:r>
      <w:r w:rsidRPr="008D6550">
        <w:t xml:space="preserve">21 Peer Review of NSO have been acted upon. </w:t>
      </w:r>
      <w:r w:rsidR="00991995">
        <w:rPr>
          <w:rStyle w:val="FootnoteReference"/>
        </w:rPr>
        <w:footnoteReference w:id="14"/>
      </w:r>
    </w:p>
    <w:p w14:paraId="5C80C80F" w14:textId="5950EE70" w:rsidR="00B1242E" w:rsidRPr="008D6550" w:rsidRDefault="00991995" w:rsidP="00B83EFA">
      <w:pPr>
        <w:spacing w:before="100" w:beforeAutospacing="1" w:after="100" w:afterAutospacing="1" w:line="240" w:lineRule="auto"/>
      </w:pPr>
      <w:r>
        <w:t>The most recent NSS</w:t>
      </w:r>
      <w:r w:rsidR="00B83EFA" w:rsidRPr="008D6550">
        <w:t xml:space="preserve"> Strategic Plan calls for a mid-term evaluation to “assess progress, lessons learnt and to make necessary adju</w:t>
      </w:r>
      <w:r w:rsidR="001F6820" w:rsidRPr="008D6550">
        <w:t>stments for the second half of t</w:t>
      </w:r>
      <w:r w:rsidR="00B83EFA" w:rsidRPr="008D6550">
        <w:t>he plan”.</w:t>
      </w:r>
      <w:r>
        <w:rPr>
          <w:rStyle w:val="FootnoteReference"/>
        </w:rPr>
        <w:footnoteReference w:id="15"/>
      </w:r>
      <w:r w:rsidR="00B83EFA" w:rsidRPr="008D6550">
        <w:t xml:space="preserve"> It also calls for a needs assessment of the NSO’s proposed Statistical School in 2013 and a training needs assessment for the NSS in the same year lead</w:t>
      </w:r>
      <w:r w:rsidR="00D3246B" w:rsidRPr="008D6550">
        <w:t>ing</w:t>
      </w:r>
      <w:r w:rsidR="00B83EFA" w:rsidRPr="008D6550">
        <w:t xml:space="preserve"> to new curriculum and skill development for “all NSS staff” and improved infrastructure to support the NSS.  While the preceding suggests a fairly intensive approach</w:t>
      </w:r>
      <w:r w:rsidR="00D3246B" w:rsidRPr="008D6550">
        <w:t xml:space="preserve"> to assessing capacity needs in</w:t>
      </w:r>
      <w:r w:rsidR="001F6820" w:rsidRPr="008D6550">
        <w:t xml:space="preserve"> </w:t>
      </w:r>
      <w:r w:rsidR="00B83EFA" w:rsidRPr="008D6550">
        <w:t>the Malawi</w:t>
      </w:r>
      <w:r w:rsidR="005F1289" w:rsidRPr="008D6550">
        <w:t>an</w:t>
      </w:r>
      <w:r w:rsidR="00B83EFA" w:rsidRPr="008D6550">
        <w:t xml:space="preserve"> context</w:t>
      </w:r>
      <w:r w:rsidR="00095369" w:rsidRPr="008D6550">
        <w:t xml:space="preserve"> and garnering evidence f</w:t>
      </w:r>
      <w:r w:rsidR="005F1289" w:rsidRPr="008D6550">
        <w:t>o</w:t>
      </w:r>
      <w:r w:rsidR="00095369" w:rsidRPr="008D6550">
        <w:t>r programming decisions</w:t>
      </w:r>
      <w:r w:rsidR="00B83EFA" w:rsidRPr="008D6550">
        <w:t xml:space="preserve">, feedback from interviews gave a sense that CD interventions were </w:t>
      </w:r>
      <w:r w:rsidR="00095369" w:rsidRPr="008D6550">
        <w:t xml:space="preserve">often </w:t>
      </w:r>
      <w:r w:rsidR="00B83EFA" w:rsidRPr="008D6550">
        <w:t>driven more by advocacy for specific training or workshops or were in response to opportunities provided by external funders rather than being driven by systematic assessments of</w:t>
      </w:r>
      <w:r w:rsidR="00095369" w:rsidRPr="008D6550">
        <w:t xml:space="preserve"> needs.</w:t>
      </w:r>
    </w:p>
    <w:p w14:paraId="5387D871" w14:textId="045077F9" w:rsidR="00095369" w:rsidRPr="008D6550" w:rsidRDefault="00095369" w:rsidP="00095369">
      <w:pPr>
        <w:spacing w:before="100" w:beforeAutospacing="1" w:after="100" w:afterAutospacing="1" w:line="240" w:lineRule="auto"/>
      </w:pPr>
      <w:r w:rsidRPr="008D6550">
        <w:t>Having said that, SN, through its Division for Development Cooperation, came to this project in Malawi with years of experience in other developing countries (e.g. Angola, Eritrea, Uganda, Pakistan, Botswana, South Africa and China) which would</w:t>
      </w:r>
      <w:r w:rsidR="00BA73B5">
        <w:t>, presumably,</w:t>
      </w:r>
      <w:r w:rsidRPr="008D6550">
        <w:t xml:space="preserve"> have provided a base of experience or evidence to inform programming decision and approaches in Malawi. </w:t>
      </w:r>
    </w:p>
    <w:p w14:paraId="1D873D98" w14:textId="57373E14" w:rsidR="00B1242E" w:rsidRPr="006B571D" w:rsidRDefault="00A91C60" w:rsidP="0008320F">
      <w:pPr>
        <w:pStyle w:val="Heading2"/>
        <w:rPr>
          <w:rFonts w:eastAsiaTheme="minorEastAsia"/>
          <w:noProof/>
          <w:szCs w:val="24"/>
        </w:rPr>
      </w:pPr>
      <w:bookmarkStart w:id="14" w:name="_Toc431542568"/>
      <w:r>
        <w:rPr>
          <w:rFonts w:eastAsiaTheme="minorEastAsia"/>
          <w:noProof/>
        </w:rPr>
        <w:t>Theory of C</w:t>
      </w:r>
      <w:r w:rsidR="00B1242E" w:rsidRPr="008D6550">
        <w:rPr>
          <w:rFonts w:eastAsiaTheme="minorEastAsia"/>
          <w:noProof/>
        </w:rPr>
        <w:t>hange</w:t>
      </w:r>
      <w:bookmarkEnd w:id="14"/>
    </w:p>
    <w:p w14:paraId="6852C230" w14:textId="77777777" w:rsidR="00B1242E" w:rsidRPr="008D6550" w:rsidRDefault="00B1242E" w:rsidP="00B1242E">
      <w:pPr>
        <w:tabs>
          <w:tab w:val="right" w:leader="dot" w:pos="9056"/>
        </w:tabs>
        <w:spacing w:after="0" w:line="240" w:lineRule="auto"/>
        <w:ind w:left="220"/>
        <w:rPr>
          <w:rFonts w:eastAsiaTheme="minorEastAsia" w:cs="Arial"/>
          <w:smallCaps/>
          <w:noProof/>
          <w:lang w:eastAsia="ja-JP"/>
        </w:rPr>
      </w:pPr>
    </w:p>
    <w:p w14:paraId="49F0A0B3" w14:textId="5ED2250F" w:rsidR="00D3246B" w:rsidRPr="008D6550" w:rsidRDefault="00D3246B" w:rsidP="00D3246B">
      <w:pPr>
        <w:spacing w:before="100" w:beforeAutospacing="1" w:after="100" w:afterAutospacing="1" w:line="240" w:lineRule="auto"/>
        <w:contextualSpacing/>
        <w:rPr>
          <w:lang w:eastAsia="ja-JP"/>
        </w:rPr>
      </w:pPr>
      <w:r w:rsidRPr="008D6550">
        <w:rPr>
          <w:lang w:eastAsia="ja-JP"/>
        </w:rPr>
        <w:t>Th</w:t>
      </w:r>
      <w:r w:rsidR="00BA73B5">
        <w:rPr>
          <w:lang w:eastAsia="ja-JP"/>
        </w:rPr>
        <w:t>e</w:t>
      </w:r>
      <w:r w:rsidRPr="008D6550">
        <w:rPr>
          <w:lang w:eastAsia="ja-JP"/>
        </w:rPr>
        <w:t xml:space="preserve"> project </w:t>
      </w:r>
      <w:r w:rsidR="00BA73B5">
        <w:rPr>
          <w:lang w:eastAsia="ja-JP"/>
        </w:rPr>
        <w:t xml:space="preserve">support offered by Norway was not based on an </w:t>
      </w:r>
      <w:r w:rsidRPr="008D6550">
        <w:rPr>
          <w:lang w:eastAsia="ja-JP"/>
        </w:rPr>
        <w:t>explicit Theory of Change (</w:t>
      </w:r>
      <w:r w:rsidR="005F1289" w:rsidRPr="008D6550">
        <w:rPr>
          <w:lang w:eastAsia="ja-JP"/>
        </w:rPr>
        <w:t>To</w:t>
      </w:r>
      <w:r w:rsidR="00F16A11">
        <w:rPr>
          <w:lang w:eastAsia="ja-JP"/>
        </w:rPr>
        <w:t xml:space="preserve">C) but did rely on </w:t>
      </w:r>
      <w:r w:rsidRPr="008D6550">
        <w:rPr>
          <w:lang w:eastAsia="ja-JP"/>
        </w:rPr>
        <w:t>results framework</w:t>
      </w:r>
      <w:r w:rsidR="00F16A11">
        <w:rPr>
          <w:lang w:eastAsia="ja-JP"/>
        </w:rPr>
        <w:t>s</w:t>
      </w:r>
      <w:r w:rsidRPr="008D6550">
        <w:rPr>
          <w:lang w:eastAsia="ja-JP"/>
        </w:rPr>
        <w:t xml:space="preserve">, with risk assessments. If </w:t>
      </w:r>
      <w:r w:rsidR="00BA73B5">
        <w:rPr>
          <w:lang w:eastAsia="ja-JP"/>
        </w:rPr>
        <w:t>a ToC existed t</w:t>
      </w:r>
      <w:r w:rsidRPr="008D6550">
        <w:rPr>
          <w:lang w:eastAsia="ja-JP"/>
        </w:rPr>
        <w:t xml:space="preserve">hough, it might have been expressed (in brief) as follows:   </w:t>
      </w:r>
    </w:p>
    <w:p w14:paraId="2F51D722" w14:textId="77777777" w:rsidR="00D3246B" w:rsidRPr="008D6550" w:rsidRDefault="00D3246B" w:rsidP="00C14B44">
      <w:pPr>
        <w:pStyle w:val="ListParagraph"/>
        <w:numPr>
          <w:ilvl w:val="0"/>
          <w:numId w:val="5"/>
        </w:numPr>
        <w:spacing w:before="100" w:beforeAutospacing="1" w:after="100" w:afterAutospacing="1" w:line="240" w:lineRule="auto"/>
        <w:rPr>
          <w:lang w:eastAsia="ja-JP"/>
        </w:rPr>
      </w:pPr>
      <w:r w:rsidRPr="008D6550">
        <w:rPr>
          <w:lang w:eastAsia="ja-JP"/>
        </w:rPr>
        <w:t>S</w:t>
      </w:r>
      <w:r w:rsidR="005F1289" w:rsidRPr="008D6550">
        <w:rPr>
          <w:lang w:eastAsia="ja-JP"/>
        </w:rPr>
        <w:t>trengthening capacity of individuals, and enhancing systems and selected organizations</w:t>
      </w:r>
      <w:r w:rsidR="008769EA" w:rsidRPr="008D6550">
        <w:rPr>
          <w:lang w:eastAsia="ja-JP"/>
        </w:rPr>
        <w:t xml:space="preserve"> in Malawi</w:t>
      </w:r>
      <w:r w:rsidR="005F1289" w:rsidRPr="008D6550">
        <w:rPr>
          <w:lang w:eastAsia="ja-JP"/>
        </w:rPr>
        <w:t>, while improving the enabling environment for statistics (</w:t>
      </w:r>
      <w:r w:rsidRPr="008D6550">
        <w:rPr>
          <w:lang w:eastAsia="ja-JP"/>
        </w:rPr>
        <w:t xml:space="preserve">e.g. </w:t>
      </w:r>
      <w:r w:rsidR="008769EA" w:rsidRPr="008D6550">
        <w:rPr>
          <w:lang w:eastAsia="ja-JP"/>
        </w:rPr>
        <w:t xml:space="preserve">2013 </w:t>
      </w:r>
      <w:r w:rsidR="005F1289" w:rsidRPr="008D6550">
        <w:rPr>
          <w:lang w:eastAsia="ja-JP"/>
        </w:rPr>
        <w:t>Stat</w:t>
      </w:r>
      <w:r w:rsidRPr="008D6550">
        <w:rPr>
          <w:lang w:eastAsia="ja-JP"/>
        </w:rPr>
        <w:t>i</w:t>
      </w:r>
      <w:r w:rsidR="005F1289" w:rsidRPr="008D6550">
        <w:rPr>
          <w:lang w:eastAsia="ja-JP"/>
        </w:rPr>
        <w:t>s</w:t>
      </w:r>
      <w:r w:rsidRPr="008D6550">
        <w:rPr>
          <w:lang w:eastAsia="ja-JP"/>
        </w:rPr>
        <w:t>tics</w:t>
      </w:r>
      <w:r w:rsidR="005F1289" w:rsidRPr="008D6550">
        <w:rPr>
          <w:lang w:eastAsia="ja-JP"/>
        </w:rPr>
        <w:t xml:space="preserve"> Act) will improve the quality and consistency of statis</w:t>
      </w:r>
      <w:r w:rsidRPr="008D6550">
        <w:rPr>
          <w:lang w:eastAsia="ja-JP"/>
        </w:rPr>
        <w:t>tics produced and used by the Go</w:t>
      </w:r>
      <w:r w:rsidR="005F1289" w:rsidRPr="008D6550">
        <w:rPr>
          <w:lang w:eastAsia="ja-JP"/>
        </w:rPr>
        <w:t xml:space="preserve">M which will, in turn, enhance evidence based planning which will, in turn contribute to </w:t>
      </w:r>
      <w:r w:rsidRPr="008D6550">
        <w:rPr>
          <w:lang w:eastAsia="ja-JP"/>
        </w:rPr>
        <w:t xml:space="preserve">the realization of higher level development objectives, such as </w:t>
      </w:r>
      <w:r w:rsidR="005F1289" w:rsidRPr="008D6550">
        <w:rPr>
          <w:lang w:eastAsia="ja-JP"/>
        </w:rPr>
        <w:t>poverty alleviation</w:t>
      </w:r>
      <w:r w:rsidRPr="008D6550">
        <w:rPr>
          <w:lang w:eastAsia="ja-JP"/>
        </w:rPr>
        <w:t>.</w:t>
      </w:r>
    </w:p>
    <w:p w14:paraId="71B7009A" w14:textId="7F25BE1F" w:rsidR="00CF54B3" w:rsidRPr="008D6550" w:rsidRDefault="005F1289" w:rsidP="00D3246B">
      <w:pPr>
        <w:spacing w:before="100" w:beforeAutospacing="1" w:after="100" w:afterAutospacing="1" w:line="240" w:lineRule="auto"/>
        <w:rPr>
          <w:lang w:eastAsia="ja-JP"/>
        </w:rPr>
      </w:pPr>
      <w:r w:rsidRPr="008D6550">
        <w:rPr>
          <w:lang w:eastAsia="ja-JP"/>
        </w:rPr>
        <w:t xml:space="preserve">However, </w:t>
      </w:r>
      <w:r w:rsidR="00F16A11">
        <w:rPr>
          <w:lang w:eastAsia="ja-JP"/>
        </w:rPr>
        <w:t xml:space="preserve">an implicit </w:t>
      </w:r>
      <w:r w:rsidR="00D3246B" w:rsidRPr="008D6550">
        <w:rPr>
          <w:lang w:eastAsia="ja-JP"/>
        </w:rPr>
        <w:t xml:space="preserve"> ToC</w:t>
      </w:r>
      <w:r w:rsidR="00F16A11">
        <w:rPr>
          <w:lang w:eastAsia="ja-JP"/>
        </w:rPr>
        <w:t>,</w:t>
      </w:r>
      <w:r w:rsidR="00D3246B" w:rsidRPr="008D6550">
        <w:rPr>
          <w:lang w:eastAsia="ja-JP"/>
        </w:rPr>
        <w:t xml:space="preserve"> </w:t>
      </w:r>
      <w:r w:rsidR="00F16A11">
        <w:rPr>
          <w:lang w:eastAsia="ja-JP"/>
        </w:rPr>
        <w:t xml:space="preserve">such as this, </w:t>
      </w:r>
      <w:r w:rsidR="00D3246B" w:rsidRPr="008D6550">
        <w:rPr>
          <w:lang w:eastAsia="ja-JP"/>
        </w:rPr>
        <w:t xml:space="preserve">would have been </w:t>
      </w:r>
      <w:r w:rsidR="008769EA" w:rsidRPr="008D6550">
        <w:rPr>
          <w:lang w:eastAsia="ja-JP"/>
        </w:rPr>
        <w:t xml:space="preserve">based </w:t>
      </w:r>
      <w:r w:rsidRPr="008D6550">
        <w:rPr>
          <w:lang w:eastAsia="ja-JP"/>
        </w:rPr>
        <w:t>on assumptions about the strengths or potential of certain institutions, political support for/recognition of the importance of statistics</w:t>
      </w:r>
      <w:r w:rsidR="00D3246B" w:rsidRPr="008D6550">
        <w:rPr>
          <w:lang w:eastAsia="ja-JP"/>
        </w:rPr>
        <w:t xml:space="preserve">, and </w:t>
      </w:r>
      <w:r w:rsidRPr="008D6550">
        <w:rPr>
          <w:lang w:eastAsia="ja-JP"/>
        </w:rPr>
        <w:t>assumptions about ongoing financial sup</w:t>
      </w:r>
      <w:r w:rsidR="00D3246B" w:rsidRPr="008D6550">
        <w:rPr>
          <w:lang w:eastAsia="ja-JP"/>
        </w:rPr>
        <w:t>port for the statistical system</w:t>
      </w:r>
      <w:r w:rsidRPr="008D6550">
        <w:rPr>
          <w:lang w:eastAsia="ja-JP"/>
        </w:rPr>
        <w:t xml:space="preserve"> in Malawi</w:t>
      </w:r>
      <w:r w:rsidR="00D3246B" w:rsidRPr="008D6550">
        <w:rPr>
          <w:lang w:eastAsia="ja-JP"/>
        </w:rPr>
        <w:t xml:space="preserve">. Several of these </w:t>
      </w:r>
      <w:r w:rsidR="008769EA" w:rsidRPr="008D6550">
        <w:rPr>
          <w:lang w:eastAsia="ja-JP"/>
        </w:rPr>
        <w:t xml:space="preserve">assumptions </w:t>
      </w:r>
      <w:r w:rsidR="00D3246B" w:rsidRPr="008D6550">
        <w:rPr>
          <w:lang w:eastAsia="ja-JP"/>
        </w:rPr>
        <w:t xml:space="preserve">have not proven to be sound which </w:t>
      </w:r>
      <w:r w:rsidR="00F16A11">
        <w:rPr>
          <w:lang w:eastAsia="ja-JP"/>
        </w:rPr>
        <w:t xml:space="preserve">has meant that </w:t>
      </w:r>
      <w:r w:rsidR="00D3246B" w:rsidRPr="008D6550">
        <w:rPr>
          <w:lang w:eastAsia="ja-JP"/>
        </w:rPr>
        <w:t xml:space="preserve">Malawians and Norwegians </w:t>
      </w:r>
      <w:r w:rsidR="00F16A11">
        <w:rPr>
          <w:lang w:eastAsia="ja-JP"/>
        </w:rPr>
        <w:t xml:space="preserve">have been </w:t>
      </w:r>
      <w:r w:rsidR="00F16A11" w:rsidRPr="00F16A11">
        <w:rPr>
          <w:lang w:eastAsia="ja-JP"/>
        </w:rPr>
        <w:t>challenge</w:t>
      </w:r>
      <w:r w:rsidR="00F16A11">
        <w:rPr>
          <w:lang w:eastAsia="ja-JP"/>
        </w:rPr>
        <w:t>d</w:t>
      </w:r>
      <w:r w:rsidR="00F16A11" w:rsidRPr="00F16A11">
        <w:rPr>
          <w:lang w:eastAsia="ja-JP"/>
        </w:rPr>
        <w:t xml:space="preserve"> </w:t>
      </w:r>
      <w:r w:rsidR="00D3246B" w:rsidRPr="008D6550">
        <w:rPr>
          <w:lang w:eastAsia="ja-JP"/>
        </w:rPr>
        <w:t>to ensure</w:t>
      </w:r>
      <w:r w:rsidR="00F16A11">
        <w:rPr>
          <w:lang w:eastAsia="ja-JP"/>
        </w:rPr>
        <w:t xml:space="preserve"> long-term</w:t>
      </w:r>
      <w:r w:rsidR="00D3246B" w:rsidRPr="008D6550">
        <w:rPr>
          <w:lang w:eastAsia="ja-JP"/>
        </w:rPr>
        <w:t xml:space="preserve"> sustainability of results arising from current </w:t>
      </w:r>
      <w:r w:rsidR="00BA73B5">
        <w:rPr>
          <w:lang w:eastAsia="ja-JP"/>
        </w:rPr>
        <w:t xml:space="preserve">(and past) </w:t>
      </w:r>
      <w:r w:rsidR="00D3246B" w:rsidRPr="008D6550">
        <w:rPr>
          <w:lang w:eastAsia="ja-JP"/>
        </w:rPr>
        <w:t>investments</w:t>
      </w:r>
      <w:r w:rsidRPr="008D6550">
        <w:rPr>
          <w:lang w:eastAsia="ja-JP"/>
        </w:rPr>
        <w:t xml:space="preserve">.   </w:t>
      </w:r>
    </w:p>
    <w:p w14:paraId="149EF834" w14:textId="6544CCF0" w:rsidR="00B1242E" w:rsidRPr="006B571D" w:rsidRDefault="00B1242E" w:rsidP="0008320F">
      <w:pPr>
        <w:pStyle w:val="Heading2"/>
        <w:rPr>
          <w:rFonts w:eastAsiaTheme="minorEastAsia"/>
          <w:noProof/>
          <w:szCs w:val="24"/>
        </w:rPr>
      </w:pPr>
      <w:bookmarkStart w:id="15" w:name="_Toc431542569"/>
      <w:r w:rsidRPr="008D6550">
        <w:rPr>
          <w:rFonts w:eastAsiaTheme="minorEastAsia"/>
          <w:noProof/>
        </w:rPr>
        <w:lastRenderedPageBreak/>
        <w:t>National</w:t>
      </w:r>
      <w:r w:rsidR="00A91C60" w:rsidRPr="008D6550">
        <w:rPr>
          <w:rFonts w:eastAsiaTheme="minorEastAsia"/>
          <w:noProof/>
        </w:rPr>
        <w:t xml:space="preserve"> Ownership</w:t>
      </w:r>
      <w:bookmarkEnd w:id="15"/>
    </w:p>
    <w:p w14:paraId="31A497DE" w14:textId="57691AD0" w:rsidR="00095369" w:rsidRPr="008D6550" w:rsidRDefault="0015234A" w:rsidP="00095369">
      <w:pPr>
        <w:spacing w:before="100" w:beforeAutospacing="1" w:after="100" w:afterAutospacing="1" w:line="240" w:lineRule="auto"/>
      </w:pPr>
      <w:r w:rsidRPr="008D6550">
        <w:t>Malawian stakeholders</w:t>
      </w:r>
      <w:r w:rsidR="003E710A" w:rsidRPr="008D6550">
        <w:t xml:space="preserve"> involved in statistics</w:t>
      </w:r>
      <w:r w:rsidR="00476549" w:rsidRPr="008D6550">
        <w:t>, including the current leadership at NSO,</w:t>
      </w:r>
      <w:r w:rsidRPr="008D6550">
        <w:t xml:space="preserve"> have had a high level of commitment to </w:t>
      </w:r>
      <w:r w:rsidR="003E710A" w:rsidRPr="008D6550">
        <w:t xml:space="preserve">the </w:t>
      </w:r>
      <w:r w:rsidRPr="008D6550">
        <w:t>project</w:t>
      </w:r>
      <w:r w:rsidR="00095369" w:rsidRPr="008D6550">
        <w:t xml:space="preserve"> support</w:t>
      </w:r>
      <w:r w:rsidR="003E710A" w:rsidRPr="008D6550">
        <w:t xml:space="preserve"> offered by Norway</w:t>
      </w:r>
      <w:r w:rsidR="00095369" w:rsidRPr="008D6550">
        <w:t xml:space="preserve">. </w:t>
      </w:r>
      <w:r w:rsidR="00476549" w:rsidRPr="008D6550">
        <w:t xml:space="preserve">Over the various phases, </w:t>
      </w:r>
      <w:r w:rsidR="00095369" w:rsidRPr="008D6550">
        <w:t>project activities have</w:t>
      </w:r>
      <w:r w:rsidR="00476549" w:rsidRPr="008D6550">
        <w:t>,</w:t>
      </w:r>
      <w:r w:rsidR="00095369" w:rsidRPr="008D6550">
        <w:t xml:space="preserve"> </w:t>
      </w:r>
      <w:r w:rsidR="00476549" w:rsidRPr="008D6550">
        <w:t xml:space="preserve">by and large, </w:t>
      </w:r>
      <w:r w:rsidR="00095369" w:rsidRPr="008D6550">
        <w:t xml:space="preserve">been supported </w:t>
      </w:r>
      <w:r w:rsidR="00F16A11">
        <w:t xml:space="preserve">actively </w:t>
      </w:r>
      <w:r w:rsidR="00095369" w:rsidRPr="008D6550">
        <w:t xml:space="preserve">by Malawian partners, </w:t>
      </w:r>
      <w:r w:rsidR="003E710A" w:rsidRPr="008D6550">
        <w:t xml:space="preserve">based on </w:t>
      </w:r>
      <w:r w:rsidR="00095369" w:rsidRPr="008D6550">
        <w:t>a</w:t>
      </w:r>
      <w:r w:rsidR="00476549" w:rsidRPr="008D6550">
        <w:t>n</w:t>
      </w:r>
      <w:r w:rsidR="00095369" w:rsidRPr="008D6550">
        <w:t xml:space="preserve"> interest in</w:t>
      </w:r>
      <w:r w:rsidR="00476549" w:rsidRPr="008D6550">
        <w:t xml:space="preserve"> enhancing</w:t>
      </w:r>
      <w:r w:rsidR="00095369" w:rsidRPr="008D6550">
        <w:t xml:space="preserve"> </w:t>
      </w:r>
      <w:r w:rsidR="00006D49">
        <w:t xml:space="preserve">statistical </w:t>
      </w:r>
      <w:r w:rsidR="00095369" w:rsidRPr="008D6550">
        <w:t>capacity</w:t>
      </w:r>
      <w:r w:rsidR="00476549" w:rsidRPr="008D6550">
        <w:t xml:space="preserve"> and performance </w:t>
      </w:r>
      <w:r w:rsidR="003E710A" w:rsidRPr="008D6550">
        <w:t xml:space="preserve">of the </w:t>
      </w:r>
      <w:r w:rsidR="00F16A11">
        <w:t xml:space="preserve">NSO, the NSS, and the </w:t>
      </w:r>
      <w:r w:rsidR="003E710A" w:rsidRPr="008D6550">
        <w:t>government</w:t>
      </w:r>
      <w:r w:rsidR="00F16A11">
        <w:t xml:space="preserve"> more broadly</w:t>
      </w:r>
      <w:r w:rsidR="00095369" w:rsidRPr="008D6550">
        <w:t xml:space="preserve">. </w:t>
      </w:r>
      <w:r w:rsidR="00F16A11">
        <w:t>However, c</w:t>
      </w:r>
      <w:r w:rsidR="00095369" w:rsidRPr="008D6550">
        <w:t>apacity constraints</w:t>
      </w:r>
      <w:r w:rsidR="00F16A11">
        <w:t xml:space="preserve"> </w:t>
      </w:r>
      <w:r w:rsidR="00887D36">
        <w:t xml:space="preserve">and weaknesses in government </w:t>
      </w:r>
      <w:r w:rsidR="00F16A11">
        <w:t>h</w:t>
      </w:r>
      <w:r w:rsidR="00095369" w:rsidRPr="008D6550">
        <w:t>a</w:t>
      </w:r>
      <w:r w:rsidR="00476549" w:rsidRPr="008D6550">
        <w:t>ve</w:t>
      </w:r>
      <w:r w:rsidR="00095369" w:rsidRPr="008D6550">
        <w:t xml:space="preserve"> sometimes limited Malawians from taking </w:t>
      </w:r>
      <w:r w:rsidR="00476549" w:rsidRPr="008D6550">
        <w:t xml:space="preserve">stronger </w:t>
      </w:r>
      <w:r w:rsidR="00F16A11">
        <w:t>ownership of statistical reforms</w:t>
      </w:r>
      <w:r w:rsidR="00095369" w:rsidRPr="008D6550">
        <w:t xml:space="preserve">. And as discussed elsewhere in this report, </w:t>
      </w:r>
      <w:r w:rsidR="00476549" w:rsidRPr="008D6550">
        <w:t>s</w:t>
      </w:r>
      <w:r w:rsidR="00F16A11">
        <w:t xml:space="preserve">ignificant </w:t>
      </w:r>
      <w:r w:rsidR="00476549" w:rsidRPr="008D6550">
        <w:t xml:space="preserve">dependency on </w:t>
      </w:r>
      <w:r w:rsidR="00095369" w:rsidRPr="008D6550">
        <w:t>donor</w:t>
      </w:r>
      <w:r w:rsidR="00476549" w:rsidRPr="008D6550">
        <w:t>s</w:t>
      </w:r>
      <w:r w:rsidR="00F16A11">
        <w:t xml:space="preserve"> in this area has </w:t>
      </w:r>
      <w:r w:rsidR="00476549" w:rsidRPr="008D6550">
        <w:t xml:space="preserve">also </w:t>
      </w:r>
      <w:r w:rsidR="003E710A" w:rsidRPr="008D6550">
        <w:t>risk</w:t>
      </w:r>
      <w:r w:rsidR="00F16A11">
        <w:t>ed</w:t>
      </w:r>
      <w:r w:rsidR="003E710A" w:rsidRPr="008D6550">
        <w:t xml:space="preserve"> </w:t>
      </w:r>
      <w:r w:rsidR="00476549" w:rsidRPr="008D6550">
        <w:t>undermin</w:t>
      </w:r>
      <w:r w:rsidR="003E710A" w:rsidRPr="008D6550">
        <w:t>ing</w:t>
      </w:r>
      <w:r w:rsidR="00476549" w:rsidRPr="008D6550">
        <w:t xml:space="preserve"> effective national ownership</w:t>
      </w:r>
      <w:r w:rsidR="003E710A" w:rsidRPr="008D6550">
        <w:t xml:space="preserve">. </w:t>
      </w:r>
      <w:r w:rsidR="00095369" w:rsidRPr="008D6550">
        <w:t xml:space="preserve">   </w:t>
      </w:r>
    </w:p>
    <w:p w14:paraId="1262E33D" w14:textId="06DCEDA4" w:rsidR="00095369" w:rsidRPr="008D6550" w:rsidRDefault="00095369" w:rsidP="00095369">
      <w:pPr>
        <w:spacing w:before="100" w:beforeAutospacing="1" w:after="100" w:afterAutospacing="1" w:line="240" w:lineRule="auto"/>
      </w:pPr>
      <w:r w:rsidRPr="008D6550">
        <w:t xml:space="preserve">The 2006 Phase I MTR </w:t>
      </w:r>
      <w:r w:rsidR="00365459">
        <w:t>acknowledged</w:t>
      </w:r>
      <w:r w:rsidR="00376A99" w:rsidRPr="008D6550">
        <w:t xml:space="preserve"> the potential impact of weak government capacity on </w:t>
      </w:r>
      <w:r w:rsidRPr="008D6550">
        <w:t xml:space="preserve">national ownership, commenting </w:t>
      </w:r>
      <w:r w:rsidR="008769EA" w:rsidRPr="008D6550">
        <w:t xml:space="preserve">somewhat critically </w:t>
      </w:r>
      <w:r w:rsidRPr="008D6550">
        <w:t>as follows: “The problem is …. that an attempt at externally resourced capacity building in the areas of statistics and macro modelling that is per se well directed and needed is made difficult by the general decay in the Malawian administration and the presently adopted donor “ideology” that aid programmes will be run within and by the Partner country administration.  Since all indications are that it will be a long time before the Malawian system works with reasonable efficiency, one may ask whether there is not a case for the donor to consider temporary solutions that may not be totally in line</w:t>
      </w:r>
      <w:r w:rsidR="000A5E34">
        <w:t xml:space="preserve"> with the present “ideology”.”</w:t>
      </w:r>
      <w:r w:rsidR="00347243">
        <w:rPr>
          <w:rStyle w:val="FootnoteReference"/>
        </w:rPr>
        <w:footnoteReference w:id="16"/>
      </w:r>
    </w:p>
    <w:p w14:paraId="76B4487D" w14:textId="64956872" w:rsidR="00095369" w:rsidRPr="008D6550" w:rsidRDefault="00095369" w:rsidP="00376A99">
      <w:pPr>
        <w:spacing w:before="100" w:beforeAutospacing="1" w:after="100" w:afterAutospacing="1" w:line="240" w:lineRule="auto"/>
      </w:pPr>
      <w:r w:rsidRPr="008D6550">
        <w:t xml:space="preserve">The same MTR highlighted some of the problems of sustaining a sense of ownership in </w:t>
      </w:r>
      <w:r w:rsidR="003E710A" w:rsidRPr="008D6550">
        <w:t xml:space="preserve">what </w:t>
      </w:r>
      <w:r w:rsidR="00376A99" w:rsidRPr="008D6550">
        <w:t xml:space="preserve">they described as </w:t>
      </w:r>
      <w:r w:rsidRPr="008D6550">
        <w:t xml:space="preserve">an ‘asymmetric’ partnership. </w:t>
      </w:r>
      <w:r w:rsidR="008769EA" w:rsidRPr="008D6550">
        <w:t xml:space="preserve"> </w:t>
      </w:r>
      <w:r w:rsidRPr="008D6550">
        <w:t>As the review noted: “S</w:t>
      </w:r>
      <w:r w:rsidR="00376A99" w:rsidRPr="008D6550">
        <w:t>tatistics Norway</w:t>
      </w:r>
      <w:r w:rsidRPr="008D6550">
        <w:t xml:space="preserve"> is an organisation where the resear</w:t>
      </w:r>
      <w:r w:rsidR="003C5DF8">
        <w:t>ch department alone has 1</w:t>
      </w:r>
      <w:r w:rsidRPr="008D6550">
        <w:t>00 staff, whereas the entire NSO has a staff of some 350. A better appreciation by aid authorities of the different strengths of the two parties and an attempt to beware of biases that this could lead to would have been desirable.”</w:t>
      </w:r>
      <w:r w:rsidR="000A5E34">
        <w:rPr>
          <w:rStyle w:val="FootnoteReference"/>
        </w:rPr>
        <w:footnoteReference w:id="17"/>
      </w:r>
      <w:r w:rsidR="003E710A" w:rsidRPr="008D6550">
        <w:t xml:space="preserve"> </w:t>
      </w:r>
      <w:r w:rsidRPr="008D6550">
        <w:t>Norway has tried to be mindful of that potential for asymmetry</w:t>
      </w:r>
      <w:r w:rsidR="00376A99" w:rsidRPr="008D6550">
        <w:t>,</w:t>
      </w:r>
      <w:r w:rsidRPr="008D6550">
        <w:t xml:space="preserve"> while striking a balance between offering </w:t>
      </w:r>
      <w:r w:rsidR="003E710A" w:rsidRPr="008D6550">
        <w:t xml:space="preserve">timely </w:t>
      </w:r>
      <w:r w:rsidRPr="008D6550">
        <w:t>operational support and advice</w:t>
      </w:r>
      <w:r w:rsidR="003E710A" w:rsidRPr="008D6550">
        <w:t>,</w:t>
      </w:r>
      <w:r w:rsidRPr="008D6550">
        <w:t xml:space="preserve"> </w:t>
      </w:r>
      <w:r w:rsidR="00376A99" w:rsidRPr="008D6550">
        <w:t>but not</w:t>
      </w:r>
      <w:r w:rsidRPr="008D6550">
        <w:t xml:space="preserve"> losing sight of the longer-term objective of </w:t>
      </w:r>
      <w:r w:rsidR="003E710A" w:rsidRPr="008D6550">
        <w:t xml:space="preserve">ensuring reforms are led and sustained by national authorities with the capability and commitment to do so.   </w:t>
      </w:r>
    </w:p>
    <w:p w14:paraId="7D4DDF7D" w14:textId="77777777" w:rsidR="00376A99" w:rsidRDefault="00376A99" w:rsidP="00376A99">
      <w:pPr>
        <w:spacing w:before="100" w:beforeAutospacing="1" w:after="100" w:afterAutospacing="1" w:line="240" w:lineRule="auto"/>
        <w:contextualSpacing/>
      </w:pPr>
      <w:r w:rsidRPr="008D6550">
        <w:t>Over the course of the project, mechanisms have been put in place, e.g. the NSS Steering Committee, new legislation has been passed (Statistics Act, 2013) and a new Development Cooperation Strategy has been agreed to which increase prospects for effective ownership, but the challenges remain in a context of continuing administrative fragility and under financing of statistical activities</w:t>
      </w:r>
      <w:r>
        <w:t xml:space="preserve"> by the government.   </w:t>
      </w:r>
    </w:p>
    <w:p w14:paraId="6B096C3B" w14:textId="4AC0F0EB" w:rsidR="00B1242E" w:rsidRPr="006B571D" w:rsidRDefault="00B1242E" w:rsidP="0008320F">
      <w:pPr>
        <w:pStyle w:val="Heading2"/>
        <w:rPr>
          <w:rFonts w:eastAsiaTheme="minorEastAsia"/>
          <w:noProof/>
          <w:szCs w:val="24"/>
        </w:rPr>
      </w:pPr>
      <w:bookmarkStart w:id="16" w:name="_Toc431542570"/>
      <w:r w:rsidRPr="008D6550">
        <w:rPr>
          <w:rFonts w:eastAsiaTheme="minorEastAsia"/>
          <w:noProof/>
        </w:rPr>
        <w:t>Donor</w:t>
      </w:r>
      <w:r w:rsidR="00A91C60" w:rsidRPr="008D6550">
        <w:rPr>
          <w:rFonts w:eastAsiaTheme="minorEastAsia"/>
          <w:noProof/>
        </w:rPr>
        <w:t xml:space="preserve"> Fit</w:t>
      </w:r>
      <w:bookmarkEnd w:id="16"/>
    </w:p>
    <w:p w14:paraId="3F57719F" w14:textId="58DBE4CD" w:rsidR="00BC1FB9" w:rsidRPr="008D6550" w:rsidRDefault="00BC1FB9" w:rsidP="00BC1FB9">
      <w:pPr>
        <w:spacing w:before="100" w:beforeAutospacing="1" w:after="100" w:afterAutospacing="1" w:line="240" w:lineRule="auto"/>
        <w:rPr>
          <w:color w:val="FF0000"/>
          <w:lang w:eastAsia="ja-JP"/>
        </w:rPr>
      </w:pPr>
      <w:r>
        <w:rPr>
          <w:lang w:eastAsia="ja-JP"/>
        </w:rPr>
        <w:t xml:space="preserve">The ‘donor fit’ in this project has been </w:t>
      </w:r>
      <w:r w:rsidRPr="008D6550">
        <w:rPr>
          <w:lang w:eastAsia="ja-JP"/>
        </w:rPr>
        <w:t>seen as a good one in various respects.  Several aspects of Norwegian support that have been particularly valued include the focus on longer-term needs of NSO/NSS (vs j</w:t>
      </w:r>
      <w:r w:rsidR="004B178F">
        <w:rPr>
          <w:lang w:eastAsia="ja-JP"/>
        </w:rPr>
        <w:t>ust supporting specific surveys</w:t>
      </w:r>
      <w:r w:rsidRPr="008D6550">
        <w:rPr>
          <w:lang w:eastAsia="ja-JP"/>
        </w:rPr>
        <w:t xml:space="preserve">), provision of support in substantive areas not usually attractive to donors, and Norway’s </w:t>
      </w:r>
      <w:r w:rsidR="00970671" w:rsidRPr="008D6550">
        <w:rPr>
          <w:lang w:eastAsia="ja-JP"/>
        </w:rPr>
        <w:t xml:space="preserve">valued </w:t>
      </w:r>
      <w:r w:rsidRPr="008D6550">
        <w:rPr>
          <w:lang w:eastAsia="ja-JP"/>
        </w:rPr>
        <w:t>role in donor coordination.  Norway has also been attentive to practica</w:t>
      </w:r>
      <w:r w:rsidR="008769EA" w:rsidRPr="008D6550">
        <w:rPr>
          <w:lang w:eastAsia="ja-JP"/>
        </w:rPr>
        <w:t>l needs in Malawi’s statistics sector</w:t>
      </w:r>
      <w:r w:rsidRPr="008D6550">
        <w:rPr>
          <w:lang w:eastAsia="ja-JP"/>
        </w:rPr>
        <w:t>, e.g. procurement of IT equipment (“state of the art”) which has made a notable difference in terms of the efficiency of statistical systems. In addition, Norway was described by some respondents as more flexible than other donors.  The</w:t>
      </w:r>
      <w:r w:rsidR="00970671" w:rsidRPr="008D6550">
        <w:rPr>
          <w:lang w:eastAsia="ja-JP"/>
        </w:rPr>
        <w:t xml:space="preserve"> latter is valued </w:t>
      </w:r>
      <w:r w:rsidR="008769EA" w:rsidRPr="008D6550">
        <w:rPr>
          <w:lang w:eastAsia="ja-JP"/>
        </w:rPr>
        <w:t xml:space="preserve">particularly </w:t>
      </w:r>
      <w:r w:rsidRPr="008D6550">
        <w:rPr>
          <w:lang w:eastAsia="ja-JP"/>
        </w:rPr>
        <w:t>as Malawian actors struggle for continued support</w:t>
      </w:r>
      <w:r w:rsidR="00B41573" w:rsidRPr="008D6550">
        <w:rPr>
          <w:lang w:eastAsia="ja-JP"/>
        </w:rPr>
        <w:t xml:space="preserve"> in the aftermath of Cashgate. </w:t>
      </w:r>
    </w:p>
    <w:p w14:paraId="18AEA972" w14:textId="06E57CCB" w:rsidR="00710ED3" w:rsidRPr="008D6550" w:rsidRDefault="00BC1FB9" w:rsidP="004B178F">
      <w:pPr>
        <w:spacing w:before="100" w:beforeAutospacing="1" w:after="100" w:afterAutospacing="1" w:line="240" w:lineRule="auto"/>
        <w:rPr>
          <w:lang w:eastAsia="ja-JP"/>
        </w:rPr>
      </w:pPr>
      <w:r w:rsidRPr="008D6550">
        <w:rPr>
          <w:lang w:eastAsia="ja-JP"/>
        </w:rPr>
        <w:lastRenderedPageBreak/>
        <w:t xml:space="preserve">The ‘downsides’ in term of the fit relate mainly to the appropriateness of some of inputs from the Norwegian partners.  In several cases, </w:t>
      </w:r>
      <w:r w:rsidR="000666DF">
        <w:rPr>
          <w:lang w:eastAsia="ja-JP"/>
        </w:rPr>
        <w:t xml:space="preserve">Malawian </w:t>
      </w:r>
      <w:r w:rsidRPr="008D6550">
        <w:rPr>
          <w:lang w:eastAsia="ja-JP"/>
        </w:rPr>
        <w:t>respondents suggested that greater care could have been taken up front in ensuring the appropriateness of systems or approaches being advocated by the Norw</w:t>
      </w:r>
      <w:r w:rsidR="004B178F">
        <w:rPr>
          <w:lang w:eastAsia="ja-JP"/>
        </w:rPr>
        <w:t xml:space="preserve">egian partners. This </w:t>
      </w:r>
      <w:r w:rsidR="00B41573" w:rsidRPr="008D6550">
        <w:rPr>
          <w:lang w:eastAsia="ja-JP"/>
        </w:rPr>
        <w:t>‘technology transfer</w:t>
      </w:r>
      <w:r w:rsidR="004B178F">
        <w:rPr>
          <w:lang w:eastAsia="ja-JP"/>
        </w:rPr>
        <w:t xml:space="preserve"> approach</w:t>
      </w:r>
      <w:r w:rsidR="00B41573" w:rsidRPr="008D6550">
        <w:rPr>
          <w:lang w:eastAsia="ja-JP"/>
        </w:rPr>
        <w:t xml:space="preserve">’, seemingly </w:t>
      </w:r>
      <w:r w:rsidR="004B178F">
        <w:rPr>
          <w:lang w:eastAsia="ja-JP"/>
        </w:rPr>
        <w:t xml:space="preserve">without </w:t>
      </w:r>
      <w:r w:rsidRPr="008D6550">
        <w:rPr>
          <w:lang w:eastAsia="ja-JP"/>
        </w:rPr>
        <w:t xml:space="preserve">systematic consideration of its appropriateness in the Malawian, resulted in </w:t>
      </w:r>
      <w:r w:rsidR="00B41573" w:rsidRPr="008D6550">
        <w:rPr>
          <w:lang w:eastAsia="ja-JP"/>
        </w:rPr>
        <w:t xml:space="preserve">several cases </w:t>
      </w:r>
      <w:r w:rsidR="004B178F">
        <w:rPr>
          <w:lang w:eastAsia="ja-JP"/>
        </w:rPr>
        <w:t>of</w:t>
      </w:r>
      <w:r w:rsidR="00B41573" w:rsidRPr="008D6550">
        <w:rPr>
          <w:lang w:eastAsia="ja-JP"/>
        </w:rPr>
        <w:t xml:space="preserve"> </w:t>
      </w:r>
      <w:r w:rsidRPr="008D6550">
        <w:rPr>
          <w:lang w:eastAsia="ja-JP"/>
        </w:rPr>
        <w:t>short-term adoption of approaches that either had to be dropped or modified. Norway also paid for expensive software licences without getting assurance</w:t>
      </w:r>
      <w:r w:rsidR="00B41573" w:rsidRPr="008D6550">
        <w:rPr>
          <w:lang w:eastAsia="ja-JP"/>
        </w:rPr>
        <w:t>s that the Go</w:t>
      </w:r>
      <w:r w:rsidRPr="008D6550">
        <w:rPr>
          <w:lang w:eastAsia="ja-JP"/>
        </w:rPr>
        <w:t>M would be prepared to cover the annual costs after completion of the project.</w:t>
      </w:r>
      <w:r w:rsidR="001C244B">
        <w:rPr>
          <w:rStyle w:val="FootnoteReference"/>
          <w:lang w:eastAsia="ja-JP"/>
        </w:rPr>
        <w:footnoteReference w:id="18"/>
      </w:r>
      <w:r w:rsidRPr="008D6550">
        <w:rPr>
          <w:lang w:eastAsia="ja-JP"/>
        </w:rPr>
        <w:t xml:space="preserve">    </w:t>
      </w:r>
    </w:p>
    <w:p w14:paraId="7FA7353B" w14:textId="553CE225" w:rsidR="00970671" w:rsidRDefault="00970671" w:rsidP="004B178F">
      <w:pPr>
        <w:spacing w:before="100" w:beforeAutospacing="1" w:after="100" w:afterAutospacing="1" w:line="240" w:lineRule="auto"/>
        <w:rPr>
          <w:lang w:eastAsia="ja-JP"/>
        </w:rPr>
      </w:pPr>
      <w:r w:rsidRPr="008D6550">
        <w:rPr>
          <w:lang w:eastAsia="ja-JP"/>
        </w:rPr>
        <w:t xml:space="preserve">On balance though, </w:t>
      </w:r>
      <w:r w:rsidR="004B178F">
        <w:rPr>
          <w:lang w:eastAsia="ja-JP"/>
        </w:rPr>
        <w:t>the support from Statistics Norway ha</w:t>
      </w:r>
      <w:r w:rsidRPr="008D6550">
        <w:rPr>
          <w:lang w:eastAsia="ja-JP"/>
        </w:rPr>
        <w:t>s been high</w:t>
      </w:r>
      <w:r w:rsidR="008769EA" w:rsidRPr="008D6550">
        <w:rPr>
          <w:lang w:eastAsia="ja-JP"/>
        </w:rPr>
        <w:t xml:space="preserve">ly valued by Malawian partners and the </w:t>
      </w:r>
      <w:r w:rsidR="004B178F">
        <w:rPr>
          <w:lang w:eastAsia="ja-JP"/>
        </w:rPr>
        <w:t>overall donor fit has been viewed i</w:t>
      </w:r>
      <w:r w:rsidR="008769EA" w:rsidRPr="008D6550">
        <w:rPr>
          <w:lang w:eastAsia="ja-JP"/>
        </w:rPr>
        <w:t>n positive terms</w:t>
      </w:r>
      <w:r w:rsidR="00694C1B">
        <w:rPr>
          <w:lang w:eastAsia="ja-JP"/>
        </w:rPr>
        <w:t>.</w:t>
      </w:r>
      <w:r w:rsidR="00694C1B">
        <w:rPr>
          <w:rStyle w:val="FootnoteReference"/>
          <w:lang w:eastAsia="ja-JP"/>
        </w:rPr>
        <w:footnoteReference w:id="19"/>
      </w:r>
    </w:p>
    <w:p w14:paraId="4CB208D3" w14:textId="77777777" w:rsidR="00970671" w:rsidRPr="008D6550" w:rsidRDefault="00970671" w:rsidP="00B1242E">
      <w:pPr>
        <w:tabs>
          <w:tab w:val="right" w:leader="dot" w:pos="9056"/>
        </w:tabs>
        <w:spacing w:before="120" w:after="0" w:line="240" w:lineRule="auto"/>
        <w:rPr>
          <w:rFonts w:eastAsiaTheme="minorEastAsia" w:cs="Arial"/>
          <w:caps/>
          <w:noProof/>
          <w:highlight w:val="yellow"/>
          <w:lang w:eastAsia="ja-JP"/>
        </w:rPr>
      </w:pPr>
    </w:p>
    <w:p w14:paraId="6509722C" w14:textId="28A14507" w:rsidR="00B1242E" w:rsidRPr="00A91C60" w:rsidRDefault="00B1242E" w:rsidP="0008320F">
      <w:pPr>
        <w:pStyle w:val="Heading1"/>
        <w:rPr>
          <w:rFonts w:eastAsiaTheme="minorEastAsia"/>
          <w:noProof/>
          <w:color w:val="auto"/>
          <w:lang w:eastAsia="ja-JP"/>
        </w:rPr>
      </w:pPr>
      <w:bookmarkStart w:id="17" w:name="_Toc431542571"/>
      <w:r w:rsidRPr="00A91C60">
        <w:rPr>
          <w:rFonts w:eastAsiaTheme="minorEastAsia"/>
          <w:noProof/>
          <w:color w:val="auto"/>
          <w:lang w:eastAsia="ja-JP"/>
        </w:rPr>
        <w:t>IMPLEMENTATION AND MANAGEMENT</w:t>
      </w:r>
      <w:bookmarkEnd w:id="17"/>
    </w:p>
    <w:p w14:paraId="3359F400" w14:textId="3473C36A" w:rsidR="00B1242E" w:rsidRPr="006B571D" w:rsidRDefault="00A91C60" w:rsidP="0008320F">
      <w:pPr>
        <w:pStyle w:val="Heading2"/>
        <w:rPr>
          <w:rFonts w:eastAsiaTheme="minorEastAsia"/>
          <w:noProof/>
          <w:szCs w:val="24"/>
        </w:rPr>
      </w:pPr>
      <w:bookmarkStart w:id="18" w:name="_Toc431542572"/>
      <w:r>
        <w:rPr>
          <w:rFonts w:eastAsiaTheme="minorEastAsia"/>
          <w:noProof/>
        </w:rPr>
        <w:t>Implementation A</w:t>
      </w:r>
      <w:r w:rsidR="00B1242E" w:rsidRPr="008D6550">
        <w:rPr>
          <w:rFonts w:eastAsiaTheme="minorEastAsia"/>
          <w:noProof/>
        </w:rPr>
        <w:t>rrangements</w:t>
      </w:r>
      <w:bookmarkEnd w:id="18"/>
      <w:r w:rsidR="00A70F64">
        <w:rPr>
          <w:rFonts w:eastAsiaTheme="minorEastAsia"/>
          <w:noProof/>
        </w:rPr>
        <w:t xml:space="preserve"> </w:t>
      </w:r>
    </w:p>
    <w:p w14:paraId="1CF27DEB" w14:textId="77777777" w:rsidR="00B1242E" w:rsidRPr="00B1242E" w:rsidRDefault="00B1242E" w:rsidP="00B1242E">
      <w:pPr>
        <w:tabs>
          <w:tab w:val="right" w:leader="dot" w:pos="9056"/>
        </w:tabs>
        <w:spacing w:after="0" w:line="240" w:lineRule="auto"/>
        <w:ind w:left="220"/>
        <w:rPr>
          <w:rFonts w:eastAsiaTheme="minorEastAsia" w:cs="Arial"/>
          <w:b/>
          <w:smallCaps/>
          <w:noProof/>
          <w:lang w:eastAsia="ja-JP"/>
        </w:rPr>
      </w:pPr>
    </w:p>
    <w:p w14:paraId="28BAF901" w14:textId="56C3709A" w:rsidR="00970671" w:rsidRDefault="00B64447" w:rsidP="004B178F">
      <w:pPr>
        <w:spacing w:before="100" w:beforeAutospacing="1" w:after="100" w:afterAutospacing="1" w:line="240" w:lineRule="auto"/>
        <w:contextualSpacing/>
      </w:pPr>
      <w:r w:rsidRPr="008D6550">
        <w:rPr>
          <w:lang w:eastAsia="ja-JP"/>
        </w:rPr>
        <w:t xml:space="preserve">The implementing institutions in Phase I </w:t>
      </w:r>
      <w:r w:rsidR="00970671" w:rsidRPr="008D6550">
        <w:rPr>
          <w:lang w:eastAsia="ja-JP"/>
        </w:rPr>
        <w:t xml:space="preserve">of the </w:t>
      </w:r>
      <w:r w:rsidR="00970671" w:rsidRPr="008D6550">
        <w:rPr>
          <w:i/>
          <w:lang w:eastAsia="ja-JP"/>
        </w:rPr>
        <w:t>Institutional Cooperation Project</w:t>
      </w:r>
      <w:r w:rsidR="00970671" w:rsidRPr="008D6550">
        <w:rPr>
          <w:lang w:eastAsia="ja-JP"/>
        </w:rPr>
        <w:t xml:space="preserve"> </w:t>
      </w:r>
      <w:r w:rsidRPr="008D6550">
        <w:rPr>
          <w:lang w:eastAsia="ja-JP"/>
        </w:rPr>
        <w:t>were the Ministry of Economic Planning and Development</w:t>
      </w:r>
      <w:r w:rsidR="00DF7E6B" w:rsidRPr="008D6550">
        <w:rPr>
          <w:lang w:eastAsia="ja-JP"/>
        </w:rPr>
        <w:t xml:space="preserve">, the Economic </w:t>
      </w:r>
      <w:r w:rsidR="00DF7E6B" w:rsidRPr="00417BEC">
        <w:rPr>
          <w:lang w:eastAsia="ja-JP"/>
        </w:rPr>
        <w:t>Affairs Division</w:t>
      </w:r>
      <w:r w:rsidR="00DD50BC" w:rsidRPr="00417BEC">
        <w:rPr>
          <w:lang w:eastAsia="ja-JP"/>
        </w:rPr>
        <w:t xml:space="preserve"> </w:t>
      </w:r>
      <w:r w:rsidR="00DF7E6B" w:rsidRPr="00417BEC">
        <w:rPr>
          <w:lang w:eastAsia="ja-JP"/>
        </w:rPr>
        <w:t>of the Ministry of Finance</w:t>
      </w:r>
      <w:r w:rsidR="00DD50BC" w:rsidRPr="00417BEC">
        <w:rPr>
          <w:lang w:eastAsia="ja-JP"/>
        </w:rPr>
        <w:t xml:space="preserve"> </w:t>
      </w:r>
      <w:r w:rsidRPr="00417BEC">
        <w:rPr>
          <w:lang w:eastAsia="ja-JP"/>
        </w:rPr>
        <w:t>and</w:t>
      </w:r>
      <w:r w:rsidR="00DF7E6B" w:rsidRPr="00417BEC">
        <w:rPr>
          <w:lang w:eastAsia="ja-JP"/>
        </w:rPr>
        <w:t xml:space="preserve"> the NSO</w:t>
      </w:r>
      <w:r w:rsidRPr="00417BEC">
        <w:rPr>
          <w:lang w:eastAsia="ja-JP"/>
        </w:rPr>
        <w:t>. The NSO was responsible f</w:t>
      </w:r>
      <w:r w:rsidR="00F068CD" w:rsidRPr="00417BEC">
        <w:rPr>
          <w:lang w:eastAsia="ja-JP"/>
        </w:rPr>
        <w:t xml:space="preserve">or the statistical part, while </w:t>
      </w:r>
      <w:r w:rsidRPr="00417BEC">
        <w:rPr>
          <w:lang w:eastAsia="ja-JP"/>
        </w:rPr>
        <w:t>MEPD</w:t>
      </w:r>
      <w:r w:rsidR="00DD50BC" w:rsidRPr="00417BEC">
        <w:rPr>
          <w:lang w:eastAsia="ja-JP"/>
        </w:rPr>
        <w:t xml:space="preserve"> </w:t>
      </w:r>
      <w:r w:rsidRPr="00417BEC">
        <w:rPr>
          <w:lang w:eastAsia="ja-JP"/>
        </w:rPr>
        <w:t>and EAD were responsible for the planning part.</w:t>
      </w:r>
      <w:r w:rsidR="004B178F" w:rsidRPr="00417BEC">
        <w:rPr>
          <w:lang w:eastAsia="ja-JP"/>
        </w:rPr>
        <w:t xml:space="preserve"> </w:t>
      </w:r>
      <w:r w:rsidR="00970671" w:rsidRPr="00417BEC">
        <w:t>As per the agreement between the two governments, MoF</w:t>
      </w:r>
      <w:r w:rsidR="00970671" w:rsidRPr="00417BEC">
        <w:rPr>
          <w:i/>
        </w:rPr>
        <w:t xml:space="preserve"> </w:t>
      </w:r>
      <w:r w:rsidR="00970671" w:rsidRPr="00417BEC">
        <w:t>represented the interests of Malawi and had overall responsibility for ensuring successful implementation, while project activities took place mainly within NSO and MEPD.  Further under the agreement, Malawi entered into contracts with the NSO and MEPD.</w:t>
      </w:r>
      <w:r w:rsidR="00970671" w:rsidRPr="008D6550">
        <w:t xml:space="preserve"> </w:t>
      </w:r>
      <w:r w:rsidR="004B178F">
        <w:t xml:space="preserve"> </w:t>
      </w:r>
      <w:r w:rsidR="00970671" w:rsidRPr="008D6550">
        <w:t xml:space="preserve"> </w:t>
      </w:r>
    </w:p>
    <w:p w14:paraId="750B2700" w14:textId="77777777" w:rsidR="004B178F" w:rsidRPr="008D6550" w:rsidRDefault="004B178F" w:rsidP="004B178F">
      <w:pPr>
        <w:spacing w:before="100" w:beforeAutospacing="1" w:after="100" w:afterAutospacing="1" w:line="240" w:lineRule="auto"/>
        <w:contextualSpacing/>
        <w:rPr>
          <w:lang w:eastAsia="ja-JP"/>
        </w:rPr>
      </w:pPr>
    </w:p>
    <w:p w14:paraId="27EF6399" w14:textId="432D9B10" w:rsidR="00970671" w:rsidRPr="008D6550" w:rsidRDefault="009915F8" w:rsidP="009915F8">
      <w:pPr>
        <w:spacing w:before="100" w:beforeAutospacing="1" w:after="100" w:afterAutospacing="1" w:line="240" w:lineRule="auto"/>
        <w:jc w:val="both"/>
      </w:pPr>
      <w:r w:rsidRPr="008D6550">
        <w:t>A</w:t>
      </w:r>
      <w:r w:rsidR="00970671" w:rsidRPr="008D6550">
        <w:t>dministrative responsibility for the pro</w:t>
      </w:r>
      <w:r w:rsidRPr="008D6550">
        <w:t xml:space="preserve">ject ‘on </w:t>
      </w:r>
      <w:r w:rsidR="00970671" w:rsidRPr="008D6550">
        <w:t>the ground</w:t>
      </w:r>
      <w:r w:rsidRPr="008D6550">
        <w:t>’</w:t>
      </w:r>
      <w:r w:rsidR="00970671" w:rsidRPr="008D6550">
        <w:t xml:space="preserve"> in Malawi </w:t>
      </w:r>
      <w:r w:rsidR="004B178F">
        <w:t>rested with</w:t>
      </w:r>
      <w:r w:rsidR="00970671" w:rsidRPr="008D6550">
        <w:t xml:space="preserve"> </w:t>
      </w:r>
      <w:r w:rsidR="004B178F">
        <w:t>Go</w:t>
      </w:r>
      <w:r w:rsidRPr="008D6550">
        <w:t>M</w:t>
      </w:r>
      <w:r w:rsidR="00970671" w:rsidRPr="008D6550">
        <w:t>. The MoF ha</w:t>
      </w:r>
      <w:r w:rsidRPr="008D6550">
        <w:t>d</w:t>
      </w:r>
      <w:r w:rsidR="00970671" w:rsidRPr="008D6550">
        <w:t xml:space="preserve"> a </w:t>
      </w:r>
      <w:r w:rsidRPr="008D6550">
        <w:t>P</w:t>
      </w:r>
      <w:r w:rsidR="00970671" w:rsidRPr="008D6550">
        <w:t xml:space="preserve">roject </w:t>
      </w:r>
      <w:r w:rsidRPr="008D6550">
        <w:t>C</w:t>
      </w:r>
      <w:r w:rsidR="00970671" w:rsidRPr="008D6550">
        <w:t>oordinator</w:t>
      </w:r>
      <w:r w:rsidRPr="008D6550">
        <w:t>, but a formal Project Management Unit was not established</w:t>
      </w:r>
      <w:r w:rsidR="004B178F">
        <w:t xml:space="preserve"> within the Ministry</w:t>
      </w:r>
      <w:r w:rsidRPr="008D6550">
        <w:t xml:space="preserve">, possibly </w:t>
      </w:r>
      <w:r w:rsidR="004B178F">
        <w:t xml:space="preserve">since </w:t>
      </w:r>
      <w:r w:rsidRPr="008D6550">
        <w:t xml:space="preserve">most of the activities were undertaken </w:t>
      </w:r>
      <w:r w:rsidR="00970671" w:rsidRPr="008D6550">
        <w:t xml:space="preserve">in NSO and MEPD. </w:t>
      </w:r>
      <w:r w:rsidRPr="008D6550">
        <w:t xml:space="preserve">The </w:t>
      </w:r>
      <w:r w:rsidR="00DF7E6B" w:rsidRPr="008D6550">
        <w:t xml:space="preserve">Phase I mid-term review </w:t>
      </w:r>
      <w:r w:rsidRPr="008D6550">
        <w:t xml:space="preserve">flagged four areas where it suggested administratively the project was falling short: </w:t>
      </w:r>
      <w:r w:rsidR="00970671" w:rsidRPr="008D6550">
        <w:t xml:space="preserve">the failure by the NSO to reflect the grant in the annual budget for the first programme year; failure to apply the granted duty free status to some imported goods </w:t>
      </w:r>
      <w:r w:rsidRPr="008D6550">
        <w:t>at an early stage; the</w:t>
      </w:r>
      <w:r w:rsidR="00970671" w:rsidRPr="008D6550">
        <w:t xml:space="preserve"> budgets w</w:t>
      </w:r>
      <w:r w:rsidRPr="008D6550">
        <w:t>ere not well linked to the declared</w:t>
      </w:r>
      <w:r w:rsidR="00970671" w:rsidRPr="008D6550">
        <w:t xml:space="preserve"> objectives and output</w:t>
      </w:r>
      <w:r w:rsidRPr="008D6550">
        <w:t xml:space="preserve">s, and; the </w:t>
      </w:r>
      <w:r w:rsidR="00970671" w:rsidRPr="008D6550">
        <w:t xml:space="preserve">accounts </w:t>
      </w:r>
      <w:r w:rsidRPr="008D6550">
        <w:t xml:space="preserve">weren’t </w:t>
      </w:r>
      <w:r w:rsidR="00970671" w:rsidRPr="008D6550">
        <w:t xml:space="preserve">structured along the lines of the budgets, objectives or outputs. </w:t>
      </w:r>
      <w:r w:rsidRPr="008D6550">
        <w:t xml:space="preserve">Finally, the MTR questioned whether </w:t>
      </w:r>
      <w:r w:rsidR="00970671" w:rsidRPr="008D6550">
        <w:t>Malawi ha</w:t>
      </w:r>
      <w:r w:rsidRPr="008D6550">
        <w:t>d</w:t>
      </w:r>
      <w:r w:rsidR="00970671" w:rsidRPr="008D6550">
        <w:t xml:space="preserve"> provided sufficient local personnel to work on the project</w:t>
      </w:r>
      <w:r w:rsidRPr="008D6550">
        <w:t xml:space="preserve">, e.g. on the </w:t>
      </w:r>
      <w:r w:rsidR="00970671" w:rsidRPr="008D6550">
        <w:t>National Accounts and modelli</w:t>
      </w:r>
      <w:r w:rsidRPr="008D6550">
        <w:t xml:space="preserve">ng components in particular.   </w:t>
      </w:r>
    </w:p>
    <w:p w14:paraId="25CC9BF5" w14:textId="755A00C1" w:rsidR="00CB3B35" w:rsidRPr="008D6550" w:rsidRDefault="00970671" w:rsidP="00970671">
      <w:pPr>
        <w:tabs>
          <w:tab w:val="num" w:pos="720"/>
        </w:tabs>
        <w:spacing w:before="100" w:beforeAutospacing="1" w:after="100" w:afterAutospacing="1" w:line="240" w:lineRule="auto"/>
        <w:rPr>
          <w:rFonts w:eastAsia="Times New Roman" w:cs="Times New Roman"/>
          <w:lang w:eastAsia="nb-NO"/>
        </w:rPr>
      </w:pPr>
      <w:r w:rsidRPr="008D6550">
        <w:rPr>
          <w:rFonts w:eastAsia="Times New Roman" w:cs="Times New Roman"/>
        </w:rPr>
        <w:t xml:space="preserve">Annual meetings </w:t>
      </w:r>
      <w:r w:rsidR="009915F8" w:rsidRPr="008D6550">
        <w:rPr>
          <w:rFonts w:eastAsia="Times New Roman" w:cs="Times New Roman"/>
        </w:rPr>
        <w:t xml:space="preserve">during this early phase </w:t>
      </w:r>
      <w:r w:rsidRPr="008D6550">
        <w:rPr>
          <w:rFonts w:eastAsia="Times New Roman" w:cs="Times New Roman"/>
        </w:rPr>
        <w:t xml:space="preserve">were held with representatives of Norway and Malawi to: review progress, discuss possible revisions to plans and budgets, possible </w:t>
      </w:r>
      <w:r w:rsidRPr="008D6550">
        <w:rPr>
          <w:rFonts w:eastAsia="Times New Roman" w:cs="Times New Roman"/>
          <w:i/>
          <w:vanish/>
          <w:color w:val="800000"/>
        </w:rPr>
        <w:t>(in Project Agreements)</w:t>
      </w:r>
      <w:r w:rsidRPr="008D6550">
        <w:rPr>
          <w:rFonts w:eastAsia="Times New Roman" w:cs="Times New Roman"/>
        </w:rPr>
        <w:t xml:space="preserve">extensions or new </w:t>
      </w:r>
      <w:r w:rsidRPr="008D6550">
        <w:rPr>
          <w:rFonts w:eastAsia="Times New Roman" w:cs="Times New Roman"/>
        </w:rPr>
        <w:lastRenderedPageBreak/>
        <w:t xml:space="preserve">components/activities, approve work-plans and budgets, and discuss issues of special concern. Malawi had responsibility for preparing </w:t>
      </w:r>
      <w:r w:rsidRPr="008D6550">
        <w:rPr>
          <w:rFonts w:eastAsia="Times New Roman" w:cs="Times New Roman"/>
          <w:lang w:eastAsia="nb-NO"/>
        </w:rPr>
        <w:t>work-plans, with budgets etc. for consideration at the Annual meeting</w:t>
      </w:r>
      <w:r w:rsidR="004B178F">
        <w:rPr>
          <w:rFonts w:eastAsia="Times New Roman" w:cs="Times New Roman"/>
          <w:lang w:eastAsia="nb-NO"/>
        </w:rPr>
        <w:t>s</w:t>
      </w:r>
      <w:r w:rsidRPr="008D6550">
        <w:rPr>
          <w:rFonts w:eastAsia="Times New Roman" w:cs="Times New Roman"/>
          <w:lang w:eastAsia="nb-NO"/>
        </w:rPr>
        <w:t>.  The Phase I MTR noted that “documents prepared for the meetings have not conformed completely to the format set out in … the Agreement”</w:t>
      </w:r>
      <w:r w:rsidR="000A5E34">
        <w:rPr>
          <w:rStyle w:val="FootnoteReference"/>
          <w:rFonts w:eastAsia="Times New Roman" w:cs="Times New Roman"/>
          <w:lang w:eastAsia="nb-NO"/>
        </w:rPr>
        <w:footnoteReference w:id="20"/>
      </w:r>
      <w:r w:rsidR="009915F8" w:rsidRPr="008D6550">
        <w:rPr>
          <w:rFonts w:eastAsia="Times New Roman" w:cs="Times New Roman"/>
          <w:lang w:eastAsia="nb-NO"/>
        </w:rPr>
        <w:t xml:space="preserve"> and minutes have been delayed.</w:t>
      </w:r>
    </w:p>
    <w:p w14:paraId="1DD53670" w14:textId="57AC6800" w:rsidR="00970671" w:rsidRPr="008D6550" w:rsidRDefault="00F068CD" w:rsidP="00F068CD">
      <w:pPr>
        <w:spacing w:before="100" w:beforeAutospacing="1" w:after="100" w:afterAutospacing="1" w:line="240" w:lineRule="auto"/>
        <w:rPr>
          <w:lang w:eastAsia="ja-JP"/>
        </w:rPr>
      </w:pPr>
      <w:r w:rsidRPr="008D6550">
        <w:rPr>
          <w:lang w:eastAsia="ja-JP"/>
        </w:rPr>
        <w:t xml:space="preserve">Under the </w:t>
      </w:r>
      <w:r w:rsidRPr="008D6550">
        <w:rPr>
          <w:i/>
          <w:lang w:eastAsia="ja-JP"/>
        </w:rPr>
        <w:t>Developing the National Statistical System</w:t>
      </w:r>
      <w:r w:rsidRPr="008D6550">
        <w:rPr>
          <w:lang w:eastAsia="ja-JP"/>
        </w:rPr>
        <w:t xml:space="preserve"> component (2013-16)</w:t>
      </w:r>
      <w:r w:rsidR="00970671" w:rsidRPr="008D6550">
        <w:rPr>
          <w:lang w:eastAsia="ja-JP"/>
        </w:rPr>
        <w:t xml:space="preserve">, NSO has been </w:t>
      </w:r>
      <w:r w:rsidR="00A31F8B" w:rsidRPr="008D6550">
        <w:rPr>
          <w:lang w:eastAsia="ja-JP"/>
        </w:rPr>
        <w:t xml:space="preserve">the designated implementing agency with responsibility for planning, implementation, reporting and monitoring. As per the project agreement, they </w:t>
      </w:r>
      <w:r w:rsidR="00970671" w:rsidRPr="008D6550">
        <w:rPr>
          <w:lang w:eastAsia="ja-JP"/>
        </w:rPr>
        <w:t>were</w:t>
      </w:r>
      <w:r w:rsidR="00A31F8B" w:rsidRPr="008D6550">
        <w:rPr>
          <w:lang w:eastAsia="ja-JP"/>
        </w:rPr>
        <w:t xml:space="preserve"> also expected to enter into a cooperation contract with Statistics Norway regarding technical advice, including a Long Term Advisor, </w:t>
      </w:r>
      <w:r w:rsidR="001E248A" w:rsidRPr="008D6550">
        <w:rPr>
          <w:lang w:eastAsia="ja-JP"/>
        </w:rPr>
        <w:t xml:space="preserve">to support </w:t>
      </w:r>
      <w:r w:rsidR="00A31F8B" w:rsidRPr="008D6550">
        <w:rPr>
          <w:lang w:eastAsia="ja-JP"/>
        </w:rPr>
        <w:t xml:space="preserve">development of the National Statistics System.  </w:t>
      </w:r>
      <w:r w:rsidR="009915F8" w:rsidRPr="008D6550">
        <w:rPr>
          <w:lang w:eastAsia="ja-JP"/>
        </w:rPr>
        <w:t>Regul</w:t>
      </w:r>
      <w:r w:rsidR="001E248A" w:rsidRPr="008D6550">
        <w:rPr>
          <w:lang w:eastAsia="ja-JP"/>
        </w:rPr>
        <w:t xml:space="preserve">ar Annual Meetings </w:t>
      </w:r>
      <w:r w:rsidR="00970671" w:rsidRPr="008D6550">
        <w:rPr>
          <w:lang w:eastAsia="ja-JP"/>
        </w:rPr>
        <w:t xml:space="preserve">under this component </w:t>
      </w:r>
      <w:r w:rsidR="001E248A" w:rsidRPr="008D6550">
        <w:rPr>
          <w:lang w:eastAsia="ja-JP"/>
        </w:rPr>
        <w:t xml:space="preserve">are chaired by Malawi. </w:t>
      </w:r>
      <w:r w:rsidR="00970671" w:rsidRPr="008D6550">
        <w:rPr>
          <w:lang w:eastAsia="ja-JP"/>
        </w:rPr>
        <w:t xml:space="preserve"> </w:t>
      </w:r>
      <w:r w:rsidR="00A31F8B" w:rsidRPr="008D6550">
        <w:rPr>
          <w:lang w:eastAsia="ja-JP"/>
        </w:rPr>
        <w:t>Under</w:t>
      </w:r>
      <w:r w:rsidR="00970671" w:rsidRPr="008D6550">
        <w:rPr>
          <w:lang w:eastAsia="ja-JP"/>
        </w:rPr>
        <w:t xml:space="preserve"> the project agreement, Norway wa</w:t>
      </w:r>
      <w:r w:rsidR="00A31F8B" w:rsidRPr="008D6550">
        <w:rPr>
          <w:lang w:eastAsia="ja-JP"/>
        </w:rPr>
        <w:t xml:space="preserve">s also given responsibility to act as the lead donor on behalf of DFID as a partner to the agreement. </w:t>
      </w:r>
      <w:r w:rsidR="009915F8" w:rsidRPr="008D6550">
        <w:rPr>
          <w:lang w:eastAsia="ja-JP"/>
        </w:rPr>
        <w:t>F</w:t>
      </w:r>
      <w:r w:rsidR="00970671" w:rsidRPr="008D6550">
        <w:rPr>
          <w:lang w:eastAsia="ja-JP"/>
        </w:rPr>
        <w:t>unding</w:t>
      </w:r>
      <w:r w:rsidR="009915F8" w:rsidRPr="008D6550">
        <w:t xml:space="preserve"> </w:t>
      </w:r>
      <w:r w:rsidR="009915F8" w:rsidRPr="008D6550">
        <w:rPr>
          <w:lang w:eastAsia="ja-JP"/>
        </w:rPr>
        <w:t xml:space="preserve">under this component </w:t>
      </w:r>
      <w:r w:rsidR="00970671" w:rsidRPr="008D6550">
        <w:rPr>
          <w:lang w:eastAsia="ja-JP"/>
        </w:rPr>
        <w:t xml:space="preserve">was provided for one part-time NSS Coordinator, one full-time Assistant NSS Coordinator as well as a full-time Secretary. Plans were set in motion to hire an additional Assistant Coordinator but that had not been completed before the end of the last reporting period. </w:t>
      </w:r>
    </w:p>
    <w:p w14:paraId="17963B22" w14:textId="260A75D0" w:rsidR="009B5A86" w:rsidRPr="008D6550" w:rsidRDefault="00DF7E6B" w:rsidP="00F068CD">
      <w:pPr>
        <w:spacing w:before="100" w:beforeAutospacing="1" w:after="100" w:afterAutospacing="1" w:line="240" w:lineRule="auto"/>
      </w:pPr>
      <w:r w:rsidRPr="008D6550">
        <w:rPr>
          <w:lang w:eastAsia="ja-JP"/>
        </w:rPr>
        <w:t>In terms of government systems supported through the project, r</w:t>
      </w:r>
      <w:r w:rsidR="00F068CD" w:rsidRPr="008D6550">
        <w:rPr>
          <w:lang w:eastAsia="ja-JP"/>
        </w:rPr>
        <w:t xml:space="preserve">egular </w:t>
      </w:r>
      <w:r w:rsidR="009B5A86" w:rsidRPr="008D6550">
        <w:t xml:space="preserve">NSS Steering Committee Meetings </w:t>
      </w:r>
      <w:r w:rsidR="00970671" w:rsidRPr="008D6550">
        <w:t>have been</w:t>
      </w:r>
      <w:r w:rsidR="00F068CD" w:rsidRPr="008D6550">
        <w:t xml:space="preserve"> </w:t>
      </w:r>
      <w:r w:rsidR="009B5A86" w:rsidRPr="008D6550">
        <w:t>organised</w:t>
      </w:r>
      <w:r w:rsidR="00F068CD" w:rsidRPr="008D6550">
        <w:t xml:space="preserve"> </w:t>
      </w:r>
      <w:r w:rsidRPr="008D6550">
        <w:t xml:space="preserve">in recent years </w:t>
      </w:r>
      <w:r w:rsidR="00F068CD" w:rsidRPr="008D6550">
        <w:t xml:space="preserve">focusing on priorities such as </w:t>
      </w:r>
      <w:r w:rsidR="009B5A86" w:rsidRPr="008D6550">
        <w:t>the draft NSS Strategic Plan 2013-2017</w:t>
      </w:r>
      <w:r w:rsidR="00F068CD" w:rsidRPr="008D6550">
        <w:t xml:space="preserve">, progress on statistical activities across the NSS, and the implications of the new Statistics Act for the work in the line ministries. Over time, </w:t>
      </w:r>
      <w:r w:rsidR="009B5A86" w:rsidRPr="008D6550">
        <w:t xml:space="preserve">increasing </w:t>
      </w:r>
      <w:r w:rsidR="00F068CD" w:rsidRPr="008D6550">
        <w:t xml:space="preserve">emphasis </w:t>
      </w:r>
      <w:r w:rsidR="00970671" w:rsidRPr="008D6550">
        <w:t xml:space="preserve">has been </w:t>
      </w:r>
      <w:r w:rsidR="00F068CD" w:rsidRPr="008D6550">
        <w:t>placed on ensuring the</w:t>
      </w:r>
      <w:r w:rsidR="009B5A86" w:rsidRPr="008D6550">
        <w:t xml:space="preserve"> participation of Directors of Planning from the line ministries </w:t>
      </w:r>
      <w:r w:rsidR="00970671" w:rsidRPr="008D6550">
        <w:t>o</w:t>
      </w:r>
      <w:r w:rsidR="009B5A86" w:rsidRPr="008D6550">
        <w:t xml:space="preserve">n the </w:t>
      </w:r>
      <w:r w:rsidR="00F068CD" w:rsidRPr="008D6550">
        <w:t>c</w:t>
      </w:r>
      <w:r w:rsidR="009B5A86" w:rsidRPr="008D6550">
        <w:t xml:space="preserve">ommittee. </w:t>
      </w:r>
    </w:p>
    <w:p w14:paraId="0C5C19BF" w14:textId="35DAA10F" w:rsidR="009B5A86" w:rsidRPr="008D6550" w:rsidRDefault="00F068CD" w:rsidP="009915F8">
      <w:pPr>
        <w:spacing w:before="100" w:beforeAutospacing="1" w:after="100" w:afterAutospacing="1" w:line="240" w:lineRule="auto"/>
      </w:pPr>
      <w:r w:rsidRPr="008D6550">
        <w:t xml:space="preserve">Regular </w:t>
      </w:r>
      <w:r w:rsidR="009B5A86" w:rsidRPr="008D6550">
        <w:t xml:space="preserve">Donor Coordination Meetings </w:t>
      </w:r>
      <w:r w:rsidR="00970671" w:rsidRPr="008D6550">
        <w:t xml:space="preserve">have also been </w:t>
      </w:r>
      <w:r w:rsidR="009B5A86" w:rsidRPr="008D6550">
        <w:t>organised</w:t>
      </w:r>
      <w:r w:rsidRPr="008D6550">
        <w:t>, e.g. to c</w:t>
      </w:r>
      <w:r w:rsidR="009B5A86" w:rsidRPr="008D6550">
        <w:t>onsult on the draft NSS S</w:t>
      </w:r>
      <w:r w:rsidR="000A5E34">
        <w:t>trategic Plan</w:t>
      </w:r>
      <w:r w:rsidRPr="008D6550">
        <w:t xml:space="preserve"> and to discuss</w:t>
      </w:r>
      <w:r w:rsidR="009B5A86" w:rsidRPr="008D6550">
        <w:t xml:space="preserve"> </w:t>
      </w:r>
      <w:r w:rsidRPr="008D6550">
        <w:t xml:space="preserve">resource </w:t>
      </w:r>
      <w:r w:rsidR="009B5A86" w:rsidRPr="008D6550">
        <w:t xml:space="preserve">mobilization for </w:t>
      </w:r>
      <w:r w:rsidR="004B178F">
        <w:t xml:space="preserve">undertakings such as </w:t>
      </w:r>
      <w:r w:rsidRPr="008D6550">
        <w:t xml:space="preserve">the </w:t>
      </w:r>
      <w:r w:rsidR="009B5A86" w:rsidRPr="008D6550">
        <w:t>W</w:t>
      </w:r>
      <w:r w:rsidR="00DF7E6B" w:rsidRPr="008D6550">
        <w:t xml:space="preserve">elfare </w:t>
      </w:r>
      <w:r w:rsidR="009B5A86" w:rsidRPr="008D6550">
        <w:t>M</w:t>
      </w:r>
      <w:r w:rsidR="00DF7E6B" w:rsidRPr="008D6550">
        <w:t xml:space="preserve">onitoring </w:t>
      </w:r>
      <w:r w:rsidR="009B5A86" w:rsidRPr="008D6550">
        <w:t>S</w:t>
      </w:r>
      <w:r w:rsidR="00DF7E6B" w:rsidRPr="008D6550">
        <w:t>urvey (WMS)</w:t>
      </w:r>
      <w:r w:rsidR="009B5A86" w:rsidRPr="008D6550">
        <w:t xml:space="preserve">. </w:t>
      </w:r>
      <w:r w:rsidRPr="008D6550">
        <w:t xml:space="preserve">Other more informal meetings </w:t>
      </w:r>
      <w:r w:rsidR="00970671" w:rsidRPr="008D6550">
        <w:t xml:space="preserve">have been </w:t>
      </w:r>
      <w:r w:rsidRPr="008D6550">
        <w:t xml:space="preserve">held to ensure </w:t>
      </w:r>
      <w:r w:rsidR="009B5A86" w:rsidRPr="008D6550">
        <w:t xml:space="preserve">development partners </w:t>
      </w:r>
      <w:r w:rsidR="00D26E29">
        <w:t>a</w:t>
      </w:r>
      <w:r w:rsidRPr="008D6550">
        <w:t xml:space="preserve">re aware of </w:t>
      </w:r>
      <w:r w:rsidR="009B5A86" w:rsidRPr="008D6550">
        <w:t xml:space="preserve">developments in the statistical field and to </w:t>
      </w:r>
      <w:r w:rsidRPr="008D6550">
        <w:t xml:space="preserve">solicit their feedback, as appropriate. </w:t>
      </w:r>
      <w:r w:rsidR="000666DF">
        <w:t xml:space="preserve"> </w:t>
      </w:r>
      <w:r w:rsidR="00970671" w:rsidRPr="008D6550">
        <w:t>In addition, a</w:t>
      </w:r>
      <w:r w:rsidR="009B5A86" w:rsidRPr="008D6550">
        <w:t xml:space="preserve">d hoc Technical Working Committees </w:t>
      </w:r>
      <w:r w:rsidR="00970671" w:rsidRPr="008D6550">
        <w:t>have been e</w:t>
      </w:r>
      <w:r w:rsidR="009B5A86" w:rsidRPr="008D6550">
        <w:t>stablished and organised</w:t>
      </w:r>
      <w:r w:rsidRPr="008D6550">
        <w:t xml:space="preserve"> to address </w:t>
      </w:r>
      <w:r w:rsidR="009B5A86" w:rsidRPr="008D6550">
        <w:t xml:space="preserve">technical </w:t>
      </w:r>
      <w:r w:rsidRPr="008D6550">
        <w:t>issues, e.g. p</w:t>
      </w:r>
      <w:r w:rsidR="009B5A86" w:rsidRPr="008D6550">
        <w:t xml:space="preserve">overty </w:t>
      </w:r>
      <w:r w:rsidRPr="008D6550">
        <w:t>m</w:t>
      </w:r>
      <w:r w:rsidR="009B5A86" w:rsidRPr="008D6550">
        <w:t>easurement</w:t>
      </w:r>
      <w:r w:rsidRPr="008D6550">
        <w:t xml:space="preserve"> and the</w:t>
      </w:r>
      <w:r w:rsidR="009B5A86" w:rsidRPr="008D6550">
        <w:t xml:space="preserve"> design </w:t>
      </w:r>
      <w:r w:rsidR="009915F8" w:rsidRPr="008D6550">
        <w:t xml:space="preserve">of the WMS 2014 questionnaire. </w:t>
      </w:r>
    </w:p>
    <w:p w14:paraId="445467B6" w14:textId="3E2455F9" w:rsidR="0015234A" w:rsidRPr="008D6550" w:rsidRDefault="0015234A" w:rsidP="00D63463">
      <w:pPr>
        <w:spacing w:before="100" w:beforeAutospacing="1" w:after="100" w:afterAutospacing="1" w:line="240" w:lineRule="auto"/>
        <w:rPr>
          <w:lang w:eastAsia="ja-JP"/>
        </w:rPr>
      </w:pPr>
      <w:r w:rsidRPr="008D6550">
        <w:rPr>
          <w:lang w:eastAsia="ja-JP"/>
        </w:rPr>
        <w:t xml:space="preserve">Donor coordination </w:t>
      </w:r>
      <w:r w:rsidR="009915F8" w:rsidRPr="008D6550">
        <w:rPr>
          <w:lang w:eastAsia="ja-JP"/>
        </w:rPr>
        <w:t xml:space="preserve">has been </w:t>
      </w:r>
      <w:r w:rsidRPr="008D6550">
        <w:rPr>
          <w:lang w:eastAsia="ja-JP"/>
        </w:rPr>
        <w:t xml:space="preserve">an important issue in the context of support for the statistics ‘sector’ in Malawi.  Many donors are presently or have </w:t>
      </w:r>
      <w:r w:rsidR="00DB091B" w:rsidRPr="008D6550">
        <w:rPr>
          <w:lang w:eastAsia="ja-JP"/>
        </w:rPr>
        <w:t xml:space="preserve">previously </w:t>
      </w:r>
      <w:r w:rsidRPr="008D6550">
        <w:rPr>
          <w:lang w:eastAsia="ja-JP"/>
        </w:rPr>
        <w:t>been engaged with either NSO or NSS.  The European Union, for example, has offered support in the area of trade statistics, while also supporting installation of software and advanced training (MA level) through Chancellor College. UNDP doesn’t currently have a statistics project in Malawi but has supported NSO</w:t>
      </w:r>
      <w:r w:rsidR="00DB091B" w:rsidRPr="008D6550">
        <w:rPr>
          <w:lang w:eastAsia="ja-JP"/>
        </w:rPr>
        <w:t xml:space="preserve"> </w:t>
      </w:r>
      <w:r w:rsidRPr="008D6550">
        <w:rPr>
          <w:lang w:eastAsia="ja-JP"/>
        </w:rPr>
        <w:t>on the 2014 MDG survey, as well as th</w:t>
      </w:r>
      <w:r w:rsidR="00754914">
        <w:rPr>
          <w:lang w:eastAsia="ja-JP"/>
        </w:rPr>
        <w:t>e Integrated H</w:t>
      </w:r>
      <w:r w:rsidR="009915F8" w:rsidRPr="008D6550">
        <w:rPr>
          <w:lang w:eastAsia="ja-JP"/>
        </w:rPr>
        <w:t xml:space="preserve">ousehold </w:t>
      </w:r>
      <w:r w:rsidR="00754914">
        <w:rPr>
          <w:lang w:eastAsia="ja-JP"/>
        </w:rPr>
        <w:t>S</w:t>
      </w:r>
      <w:r w:rsidR="009915F8" w:rsidRPr="008D6550">
        <w:rPr>
          <w:lang w:eastAsia="ja-JP"/>
        </w:rPr>
        <w:t>urvey (IHS</w:t>
      </w:r>
      <w:r w:rsidRPr="008D6550">
        <w:rPr>
          <w:lang w:eastAsia="ja-JP"/>
        </w:rPr>
        <w:t>)</w:t>
      </w:r>
      <w:r w:rsidR="000666DF">
        <w:rPr>
          <w:lang w:eastAsia="ja-JP"/>
        </w:rPr>
        <w:t xml:space="preserve"> and D</w:t>
      </w:r>
      <w:r w:rsidR="00DB091B" w:rsidRPr="008D6550">
        <w:rPr>
          <w:lang w:eastAsia="ja-JP"/>
        </w:rPr>
        <w:t xml:space="preserve">emographic </w:t>
      </w:r>
      <w:r w:rsidR="000666DF">
        <w:rPr>
          <w:lang w:eastAsia="ja-JP"/>
        </w:rPr>
        <w:t>S</w:t>
      </w:r>
      <w:r w:rsidR="00DB091B" w:rsidRPr="008D6550">
        <w:rPr>
          <w:lang w:eastAsia="ja-JP"/>
        </w:rPr>
        <w:t xml:space="preserve">urvey.  Ireland has been providing scholarships for Master’s level students to study in Ireland and has worked </w:t>
      </w:r>
      <w:r w:rsidR="00361A41" w:rsidRPr="008D6550">
        <w:rPr>
          <w:lang w:eastAsia="ja-JP"/>
        </w:rPr>
        <w:t>with the Department of Nutrition, HIV, and AIDS (DNHA) on a micro-nutrient survey</w:t>
      </w:r>
      <w:r w:rsidR="00A70F64" w:rsidRPr="008D6550">
        <w:rPr>
          <w:lang w:eastAsia="ja-JP"/>
        </w:rPr>
        <w:t>. DFID’s biggest investments have been on the IH</w:t>
      </w:r>
      <w:r w:rsidR="009915F8" w:rsidRPr="008D6550">
        <w:rPr>
          <w:lang w:eastAsia="ja-JP"/>
        </w:rPr>
        <w:t>S</w:t>
      </w:r>
      <w:r w:rsidR="00A70F64" w:rsidRPr="008D6550">
        <w:rPr>
          <w:lang w:eastAsia="ja-JP"/>
        </w:rPr>
        <w:t xml:space="preserve">s and strengthening of NSS. </w:t>
      </w:r>
    </w:p>
    <w:p w14:paraId="751B9B36" w14:textId="0C09B715" w:rsidR="00B41677" w:rsidRPr="008D6550" w:rsidRDefault="00361A41" w:rsidP="00845651">
      <w:pPr>
        <w:spacing w:before="100" w:beforeAutospacing="1" w:after="100" w:afterAutospacing="1" w:line="240" w:lineRule="auto"/>
        <w:rPr>
          <w:lang w:eastAsia="ja-JP"/>
        </w:rPr>
      </w:pPr>
      <w:r w:rsidRPr="008D6550">
        <w:rPr>
          <w:lang w:eastAsia="ja-JP"/>
        </w:rPr>
        <w:t xml:space="preserve">The challenge, in brief, is that donors are supporting lots of good ‘activities’, but it is not well coordinated. </w:t>
      </w:r>
      <w:r w:rsidR="00B83EFA" w:rsidRPr="008D6550">
        <w:rPr>
          <w:lang w:eastAsia="ja-JP"/>
        </w:rPr>
        <w:t>The NSS Strategic Plans had called for the establishment of a donor coordination committee which was done in 2009. However, f</w:t>
      </w:r>
      <w:r w:rsidRPr="008D6550">
        <w:rPr>
          <w:lang w:eastAsia="ja-JP"/>
        </w:rPr>
        <w:t>or some donors</w:t>
      </w:r>
      <w:r w:rsidR="00B41677" w:rsidRPr="008D6550">
        <w:rPr>
          <w:lang w:eastAsia="ja-JP"/>
        </w:rPr>
        <w:t xml:space="preserve">, their interest is in supporting specific survey work reflecting their </w:t>
      </w:r>
      <w:r w:rsidR="00B83EFA" w:rsidRPr="008D6550">
        <w:rPr>
          <w:lang w:eastAsia="ja-JP"/>
        </w:rPr>
        <w:t xml:space="preserve">particular </w:t>
      </w:r>
      <w:r w:rsidR="00B41677" w:rsidRPr="008D6550">
        <w:rPr>
          <w:lang w:eastAsia="ja-JP"/>
        </w:rPr>
        <w:t>priorities.  As one interviewee commented: “Lots of donors are doing one off surveys”</w:t>
      </w:r>
      <w:r w:rsidR="00B83EFA" w:rsidRPr="008D6550">
        <w:rPr>
          <w:lang w:eastAsia="ja-JP"/>
        </w:rPr>
        <w:t>, i.e.</w:t>
      </w:r>
      <w:r w:rsidR="00845651" w:rsidRPr="008D6550">
        <w:rPr>
          <w:lang w:eastAsia="ja-JP"/>
        </w:rPr>
        <w:t xml:space="preserve"> ad hoc surveys with limited long-term support to NSOs. A</w:t>
      </w:r>
      <w:r w:rsidR="00B83EFA" w:rsidRPr="008D6550">
        <w:rPr>
          <w:lang w:eastAsia="ja-JP"/>
        </w:rPr>
        <w:t xml:space="preserve">nother </w:t>
      </w:r>
      <w:r w:rsidR="00845651" w:rsidRPr="008D6550">
        <w:rPr>
          <w:lang w:eastAsia="ja-JP"/>
        </w:rPr>
        <w:t xml:space="preserve">respondent said </w:t>
      </w:r>
      <w:r w:rsidR="00B83EFA" w:rsidRPr="008D6550">
        <w:rPr>
          <w:lang w:eastAsia="ja-JP"/>
        </w:rPr>
        <w:t>“</w:t>
      </w:r>
      <w:r w:rsidR="00845651" w:rsidRPr="008D6550">
        <w:rPr>
          <w:lang w:eastAsia="ja-JP"/>
        </w:rPr>
        <w:t>de</w:t>
      </w:r>
      <w:r w:rsidR="00B83EFA" w:rsidRPr="008D6550">
        <w:rPr>
          <w:lang w:eastAsia="ja-JP"/>
        </w:rPr>
        <w:t>s</w:t>
      </w:r>
      <w:r w:rsidR="00845651" w:rsidRPr="008D6550">
        <w:rPr>
          <w:lang w:eastAsia="ja-JP"/>
        </w:rPr>
        <w:t>p</w:t>
      </w:r>
      <w:r w:rsidR="00B83EFA" w:rsidRPr="008D6550">
        <w:rPr>
          <w:lang w:eastAsia="ja-JP"/>
        </w:rPr>
        <w:t>i</w:t>
      </w:r>
      <w:r w:rsidR="00845651" w:rsidRPr="008D6550">
        <w:rPr>
          <w:lang w:eastAsia="ja-JP"/>
        </w:rPr>
        <w:t>te efforts to bring donors together</w:t>
      </w:r>
      <w:r w:rsidR="00B83EFA" w:rsidRPr="008D6550">
        <w:rPr>
          <w:lang w:eastAsia="ja-JP"/>
        </w:rPr>
        <w:t>,</w:t>
      </w:r>
      <w:r w:rsidR="00845651" w:rsidRPr="008D6550">
        <w:rPr>
          <w:lang w:eastAsia="ja-JP"/>
        </w:rPr>
        <w:t xml:space="preserve"> everybody is taking a bite out of NSO”.  </w:t>
      </w:r>
      <w:r w:rsidR="00D63463" w:rsidRPr="008D6550">
        <w:rPr>
          <w:lang w:eastAsia="ja-JP"/>
        </w:rPr>
        <w:t xml:space="preserve">As a result, support is dispersed </w:t>
      </w:r>
      <w:r w:rsidR="00B83EFA" w:rsidRPr="008D6550">
        <w:rPr>
          <w:lang w:eastAsia="ja-JP"/>
        </w:rPr>
        <w:t>and while</w:t>
      </w:r>
      <w:r w:rsidR="00B41677" w:rsidRPr="008D6550">
        <w:rPr>
          <w:lang w:eastAsia="ja-JP"/>
        </w:rPr>
        <w:t xml:space="preserve"> there </w:t>
      </w:r>
      <w:r w:rsidR="000666DF">
        <w:rPr>
          <w:lang w:eastAsia="ja-JP"/>
        </w:rPr>
        <w:t xml:space="preserve">are rhetorical commitments to </w:t>
      </w:r>
      <w:r w:rsidR="00B41677" w:rsidRPr="008D6550">
        <w:rPr>
          <w:lang w:eastAsia="ja-JP"/>
        </w:rPr>
        <w:t>improv</w:t>
      </w:r>
      <w:r w:rsidR="000666DF">
        <w:rPr>
          <w:lang w:eastAsia="ja-JP"/>
        </w:rPr>
        <w:t>e</w:t>
      </w:r>
      <w:r w:rsidR="00B41677" w:rsidRPr="008D6550">
        <w:rPr>
          <w:lang w:eastAsia="ja-JP"/>
        </w:rPr>
        <w:t xml:space="preserve"> coordination, a variety of </w:t>
      </w:r>
      <w:r w:rsidR="00B41677" w:rsidRPr="008D6550">
        <w:rPr>
          <w:lang w:eastAsia="ja-JP"/>
        </w:rPr>
        <w:lastRenderedPageBreak/>
        <w:t xml:space="preserve">issues, from different funding cycles to varying substantive priorities have so far limited coordination, despite the efforts of Norway which is currently the lead in Malawi on donor coordination in the area of statistics.  </w:t>
      </w:r>
    </w:p>
    <w:p w14:paraId="3F1E6E9D" w14:textId="6BC15CCB" w:rsidR="009B6721" w:rsidRPr="008D6550" w:rsidRDefault="00B41677" w:rsidP="00D63463">
      <w:pPr>
        <w:spacing w:before="100" w:beforeAutospacing="1" w:after="100" w:afterAutospacing="1" w:line="240" w:lineRule="auto"/>
        <w:rPr>
          <w:lang w:eastAsia="ja-JP"/>
        </w:rPr>
      </w:pPr>
      <w:r w:rsidRPr="008D6550">
        <w:rPr>
          <w:lang w:eastAsia="ja-JP"/>
        </w:rPr>
        <w:t>Another challenge is ensuring Malawian leadership in coordination which has proven to be difficult so far</w:t>
      </w:r>
      <w:r w:rsidR="009B6721" w:rsidRPr="008D6550">
        <w:rPr>
          <w:lang w:eastAsia="ja-JP"/>
        </w:rPr>
        <w:t>, partly because of its own capacity challenges but also because of the unwillingness of donors to ‘be coordinated’</w:t>
      </w:r>
      <w:r w:rsidRPr="008D6550">
        <w:rPr>
          <w:lang w:eastAsia="ja-JP"/>
        </w:rPr>
        <w:t xml:space="preserve">. </w:t>
      </w:r>
      <w:r w:rsidR="009B6721" w:rsidRPr="008D6550">
        <w:rPr>
          <w:lang w:eastAsia="ja-JP"/>
        </w:rPr>
        <w:t xml:space="preserve"> The Cashgate scandal has further limited donor willingness to support a ‘single program’, even if they could agree on what that would entail. </w:t>
      </w:r>
      <w:r w:rsidR="00D63463" w:rsidRPr="008D6550">
        <w:rPr>
          <w:lang w:eastAsia="ja-JP"/>
        </w:rPr>
        <w:t>Linked to the latter is a wavering confidence among donors arising from some of their investments in this area, including concerns with what has been described as a ’</w:t>
      </w:r>
      <w:r w:rsidR="001F0B0B" w:rsidRPr="008D6550">
        <w:rPr>
          <w:lang w:eastAsia="ja-JP"/>
        </w:rPr>
        <w:t>DSA</w:t>
      </w:r>
      <w:r w:rsidR="00D63463" w:rsidRPr="008D6550">
        <w:rPr>
          <w:lang w:eastAsia="ja-JP"/>
        </w:rPr>
        <w:t xml:space="preserve"> culture’, budgets for</w:t>
      </w:r>
      <w:r w:rsidR="00B83EFA" w:rsidRPr="008D6550">
        <w:rPr>
          <w:lang w:eastAsia="ja-JP"/>
        </w:rPr>
        <w:t xml:space="preserve"> proposed </w:t>
      </w:r>
      <w:r w:rsidR="00D63463" w:rsidRPr="008D6550">
        <w:rPr>
          <w:lang w:eastAsia="ja-JP"/>
        </w:rPr>
        <w:t xml:space="preserve">initiatives which </w:t>
      </w:r>
      <w:r w:rsidR="00DF7E6B" w:rsidRPr="008D6550">
        <w:rPr>
          <w:lang w:eastAsia="ja-JP"/>
        </w:rPr>
        <w:t xml:space="preserve">were described </w:t>
      </w:r>
      <w:r w:rsidR="000666DF">
        <w:rPr>
          <w:lang w:eastAsia="ja-JP"/>
        </w:rPr>
        <w:t xml:space="preserve">to the review team </w:t>
      </w:r>
      <w:r w:rsidR="00DF7E6B" w:rsidRPr="008D6550">
        <w:rPr>
          <w:lang w:eastAsia="ja-JP"/>
        </w:rPr>
        <w:t>as “</w:t>
      </w:r>
      <w:r w:rsidR="00D63463" w:rsidRPr="008D6550">
        <w:rPr>
          <w:lang w:eastAsia="ja-JP"/>
        </w:rPr>
        <w:t xml:space="preserve">loose” and </w:t>
      </w:r>
      <w:r w:rsidR="00B83EFA" w:rsidRPr="008D6550">
        <w:rPr>
          <w:lang w:eastAsia="ja-JP"/>
        </w:rPr>
        <w:t xml:space="preserve">financial </w:t>
      </w:r>
      <w:r w:rsidR="00D63463" w:rsidRPr="008D6550">
        <w:rPr>
          <w:lang w:eastAsia="ja-JP"/>
        </w:rPr>
        <w:t>claims which are frequently questioned</w:t>
      </w:r>
      <w:r w:rsidR="00DF7E6B" w:rsidRPr="008D6550">
        <w:rPr>
          <w:lang w:eastAsia="ja-JP"/>
        </w:rPr>
        <w:t>,</w:t>
      </w:r>
      <w:r w:rsidR="00A04A35" w:rsidRPr="008D6550">
        <w:rPr>
          <w:lang w:eastAsia="ja-JP"/>
        </w:rPr>
        <w:t xml:space="preserve"> or </w:t>
      </w:r>
      <w:r w:rsidR="00637930" w:rsidRPr="008D6550">
        <w:rPr>
          <w:lang w:eastAsia="ja-JP"/>
        </w:rPr>
        <w:t>even</w:t>
      </w:r>
      <w:r w:rsidR="00D26E29">
        <w:rPr>
          <w:lang w:eastAsia="ja-JP"/>
        </w:rPr>
        <w:t>tually</w:t>
      </w:r>
      <w:r w:rsidR="00637930" w:rsidRPr="008D6550">
        <w:rPr>
          <w:lang w:eastAsia="ja-JP"/>
        </w:rPr>
        <w:t xml:space="preserve"> </w:t>
      </w:r>
      <w:r w:rsidR="00A04A35" w:rsidRPr="008D6550">
        <w:rPr>
          <w:lang w:eastAsia="ja-JP"/>
        </w:rPr>
        <w:t>deemed ineligible</w:t>
      </w:r>
      <w:r w:rsidR="00D63463" w:rsidRPr="008D6550">
        <w:rPr>
          <w:lang w:eastAsia="ja-JP"/>
        </w:rPr>
        <w:t xml:space="preserve">.  </w:t>
      </w:r>
    </w:p>
    <w:p w14:paraId="0D864A97" w14:textId="68C012FC" w:rsidR="009915F8" w:rsidRPr="008D6550" w:rsidRDefault="009915F8" w:rsidP="009915F8">
      <w:pPr>
        <w:spacing w:before="100" w:beforeAutospacing="1" w:after="100" w:afterAutospacing="1" w:line="240" w:lineRule="auto"/>
        <w:rPr>
          <w:lang w:eastAsia="ja-JP"/>
        </w:rPr>
      </w:pPr>
      <w:r w:rsidRPr="008D6550">
        <w:rPr>
          <w:lang w:eastAsia="ja-JP"/>
        </w:rPr>
        <w:t xml:space="preserve">In the mix of donor support, Norway has done more than others to focus efforts beyond individual surveys in order to support longer-term capacity development. However, they, as well, have had </w:t>
      </w:r>
      <w:r w:rsidR="00DF7E6B" w:rsidRPr="008D6550">
        <w:rPr>
          <w:lang w:eastAsia="ja-JP"/>
        </w:rPr>
        <w:t xml:space="preserve">their challenges in coordinating donors and in some of their own investments, e.g. having </w:t>
      </w:r>
      <w:r w:rsidRPr="008D6550">
        <w:rPr>
          <w:lang w:eastAsia="ja-JP"/>
        </w:rPr>
        <w:t>to put a pause on specific initiatives due to “irregularities”.</w:t>
      </w:r>
    </w:p>
    <w:p w14:paraId="73E83641" w14:textId="6AC4808A" w:rsidR="009915F8" w:rsidRPr="008D6550" w:rsidRDefault="009915F8" w:rsidP="009915F8">
      <w:pPr>
        <w:tabs>
          <w:tab w:val="right" w:leader="dot" w:pos="9056"/>
        </w:tabs>
        <w:spacing w:after="0" w:line="240" w:lineRule="auto"/>
        <w:rPr>
          <w:color w:val="FF0000"/>
          <w:lang w:eastAsia="ja-JP"/>
        </w:rPr>
      </w:pPr>
      <w:r w:rsidRPr="008D6550">
        <w:rPr>
          <w:lang w:eastAsia="ja-JP"/>
        </w:rPr>
        <w:t xml:space="preserve">A promising development though on the donor coordination and harmonization front has been the recently produced </w:t>
      </w:r>
      <w:r w:rsidRPr="008D6550">
        <w:rPr>
          <w:i/>
          <w:lang w:eastAsia="ja-JP"/>
        </w:rPr>
        <w:t>Development Cooperation Strategy for Malawi 2014-2018</w:t>
      </w:r>
      <w:r w:rsidRPr="008D6550">
        <w:rPr>
          <w:lang w:eastAsia="ja-JP"/>
        </w:rPr>
        <w:t>. This is the second such document in Malawi arising from the international Aid Effectiveness dialogue, building on the same key principles, e.g. enhancing ownership and effective</w:t>
      </w:r>
      <w:r w:rsidR="00DF7E6B" w:rsidRPr="008D6550">
        <w:rPr>
          <w:lang w:eastAsia="ja-JP"/>
        </w:rPr>
        <w:t>ness.  Flowing from this, the Go</w:t>
      </w:r>
      <w:r w:rsidRPr="008D6550">
        <w:rPr>
          <w:lang w:eastAsia="ja-JP"/>
        </w:rPr>
        <w:t xml:space="preserve">M is trying to engage donors more on the government’s agenda, although as one government official noted, it’s not always easy as the donors “always want us to do things a certain way”. </w:t>
      </w:r>
      <w:r w:rsidR="00D26E29" w:rsidRPr="00D26E29">
        <w:rPr>
          <w:lang w:eastAsia="ja-JP"/>
        </w:rPr>
        <w:t>Donor coordination support also tends to be focused more on technical rather than systemic support.</w:t>
      </w:r>
      <w:r w:rsidR="00D26E29">
        <w:rPr>
          <w:lang w:eastAsia="ja-JP"/>
        </w:rPr>
        <w:t xml:space="preserve"> </w:t>
      </w:r>
      <w:r w:rsidRPr="008D6550">
        <w:rPr>
          <w:lang w:eastAsia="ja-JP"/>
        </w:rPr>
        <w:t xml:space="preserve">Nevertheless, it was suggested that the new </w:t>
      </w:r>
      <w:r w:rsidR="000666DF">
        <w:rPr>
          <w:lang w:eastAsia="ja-JP"/>
        </w:rPr>
        <w:t xml:space="preserve">cooperation strategy </w:t>
      </w:r>
      <w:r w:rsidRPr="008D6550">
        <w:rPr>
          <w:lang w:eastAsia="ja-JP"/>
        </w:rPr>
        <w:t xml:space="preserve">document should be helpful as it provides space for more dialogue at the national level, including through sector Working Groups.  Working Groups have existed before, but </w:t>
      </w:r>
      <w:r w:rsidR="00D26E29">
        <w:rPr>
          <w:lang w:eastAsia="ja-JP"/>
        </w:rPr>
        <w:t xml:space="preserve">reportedly </w:t>
      </w:r>
      <w:r w:rsidRPr="008D6550">
        <w:rPr>
          <w:lang w:eastAsia="ja-JP"/>
        </w:rPr>
        <w:t xml:space="preserve">lacked capacity, with the result that donors have </w:t>
      </w:r>
      <w:r w:rsidR="000666DF">
        <w:rPr>
          <w:lang w:eastAsia="ja-JP"/>
        </w:rPr>
        <w:t xml:space="preserve">tended to </w:t>
      </w:r>
      <w:r w:rsidRPr="008D6550">
        <w:rPr>
          <w:lang w:eastAsia="ja-JP"/>
        </w:rPr>
        <w:t xml:space="preserve">driven the agenda. </w:t>
      </w:r>
    </w:p>
    <w:p w14:paraId="44EE42EE" w14:textId="34034B4D" w:rsidR="00B1242E" w:rsidRPr="00FE0367" w:rsidRDefault="00B1242E" w:rsidP="0008320F">
      <w:pPr>
        <w:pStyle w:val="Heading2"/>
        <w:rPr>
          <w:rFonts w:eastAsiaTheme="minorEastAsia"/>
          <w:noProof/>
          <w:szCs w:val="24"/>
        </w:rPr>
      </w:pPr>
      <w:bookmarkStart w:id="19" w:name="_Toc431542573"/>
      <w:r w:rsidRPr="008D6550">
        <w:rPr>
          <w:rFonts w:eastAsiaTheme="minorEastAsia"/>
          <w:noProof/>
        </w:rPr>
        <w:t xml:space="preserve">Results </w:t>
      </w:r>
      <w:r w:rsidR="00A91C60">
        <w:rPr>
          <w:rFonts w:eastAsiaTheme="minorEastAsia"/>
          <w:noProof/>
        </w:rPr>
        <w:t>Verification a</w:t>
      </w:r>
      <w:r w:rsidR="00A91C60" w:rsidRPr="008D6550">
        <w:rPr>
          <w:rFonts w:eastAsiaTheme="minorEastAsia"/>
          <w:noProof/>
        </w:rPr>
        <w:t>nd Measurement</w:t>
      </w:r>
      <w:bookmarkEnd w:id="19"/>
    </w:p>
    <w:p w14:paraId="038A6F9E" w14:textId="18D3E18F" w:rsidR="00D82C23" w:rsidRPr="008D6550" w:rsidRDefault="00113CCF" w:rsidP="00D82C23">
      <w:pPr>
        <w:spacing w:before="100" w:beforeAutospacing="1" w:after="100" w:afterAutospacing="1" w:line="240" w:lineRule="auto"/>
        <w:rPr>
          <w:lang w:eastAsia="ja-JP"/>
        </w:rPr>
      </w:pPr>
      <w:r w:rsidRPr="008D6550">
        <w:rPr>
          <w:lang w:eastAsia="ja-JP"/>
        </w:rPr>
        <w:t>The review</w:t>
      </w:r>
      <w:r w:rsidR="00C20776" w:rsidRPr="008D6550">
        <w:rPr>
          <w:lang w:eastAsia="ja-JP"/>
        </w:rPr>
        <w:t xml:space="preserve"> team </w:t>
      </w:r>
      <w:r w:rsidR="00D37FAD" w:rsidRPr="008D6550">
        <w:rPr>
          <w:lang w:eastAsia="ja-JP"/>
        </w:rPr>
        <w:t xml:space="preserve">did not have access to all </w:t>
      </w:r>
      <w:r w:rsidR="00160622" w:rsidRPr="008D6550">
        <w:rPr>
          <w:lang w:eastAsia="ja-JP"/>
        </w:rPr>
        <w:t>progress reports</w:t>
      </w:r>
      <w:r w:rsidR="004F4D96" w:rsidRPr="008D6550">
        <w:rPr>
          <w:lang w:eastAsia="ja-JP"/>
        </w:rPr>
        <w:t xml:space="preserve"> </w:t>
      </w:r>
      <w:r w:rsidR="00D37FAD" w:rsidRPr="008D6550">
        <w:rPr>
          <w:lang w:eastAsia="ja-JP"/>
        </w:rPr>
        <w:t>or</w:t>
      </w:r>
      <w:r w:rsidR="00D82C23" w:rsidRPr="008D6550">
        <w:rPr>
          <w:lang w:eastAsia="ja-JP"/>
        </w:rPr>
        <w:t xml:space="preserve"> project agreements</w:t>
      </w:r>
      <w:r w:rsidR="00EA0E56">
        <w:rPr>
          <w:rStyle w:val="FootnoteReference"/>
          <w:lang w:eastAsia="ja-JP"/>
        </w:rPr>
        <w:footnoteReference w:id="21"/>
      </w:r>
      <w:r w:rsidR="00D82C23" w:rsidRPr="008D6550">
        <w:rPr>
          <w:lang w:eastAsia="ja-JP"/>
        </w:rPr>
        <w:t xml:space="preserve"> </w:t>
      </w:r>
      <w:r w:rsidR="004F4D96" w:rsidRPr="008D6550">
        <w:rPr>
          <w:lang w:eastAsia="ja-JP"/>
        </w:rPr>
        <w:t xml:space="preserve">so it is difficult to offer </w:t>
      </w:r>
      <w:r w:rsidR="00D37FAD" w:rsidRPr="008D6550">
        <w:rPr>
          <w:lang w:eastAsia="ja-JP"/>
        </w:rPr>
        <w:t xml:space="preserve">definitive views </w:t>
      </w:r>
      <w:r w:rsidR="004F4D96" w:rsidRPr="008D6550">
        <w:rPr>
          <w:lang w:eastAsia="ja-JP"/>
        </w:rPr>
        <w:t>on the issue of results verification and measurement</w:t>
      </w:r>
      <w:r w:rsidR="00701044" w:rsidRPr="008D6550">
        <w:rPr>
          <w:lang w:eastAsia="ja-JP"/>
        </w:rPr>
        <w:t xml:space="preserve">.  </w:t>
      </w:r>
      <w:r w:rsidR="00AE5915" w:rsidRPr="008D6550">
        <w:rPr>
          <w:lang w:eastAsia="ja-JP"/>
        </w:rPr>
        <w:t>H</w:t>
      </w:r>
      <w:r w:rsidR="00160622" w:rsidRPr="008D6550">
        <w:rPr>
          <w:lang w:eastAsia="ja-JP"/>
        </w:rPr>
        <w:t xml:space="preserve">owever, </w:t>
      </w:r>
      <w:r w:rsidR="00D82C23" w:rsidRPr="008D6550">
        <w:rPr>
          <w:lang w:eastAsia="ja-JP"/>
        </w:rPr>
        <w:t xml:space="preserve">the Final Report for Phase I </w:t>
      </w:r>
      <w:r w:rsidR="009915F8" w:rsidRPr="008D6550">
        <w:rPr>
          <w:lang w:eastAsia="ja-JP"/>
        </w:rPr>
        <w:t xml:space="preserve">does </w:t>
      </w:r>
      <w:r w:rsidR="00D26E29" w:rsidRPr="008D6550">
        <w:rPr>
          <w:lang w:eastAsia="ja-JP"/>
        </w:rPr>
        <w:t>attest</w:t>
      </w:r>
      <w:r w:rsidR="00D37FAD" w:rsidRPr="008D6550">
        <w:rPr>
          <w:lang w:eastAsia="ja-JP"/>
        </w:rPr>
        <w:t xml:space="preserve"> </w:t>
      </w:r>
      <w:r w:rsidR="00D26E29">
        <w:rPr>
          <w:lang w:eastAsia="ja-JP"/>
        </w:rPr>
        <w:t xml:space="preserve">to the fact </w:t>
      </w:r>
      <w:r w:rsidR="00D82C23" w:rsidRPr="008D6550">
        <w:rPr>
          <w:lang w:eastAsia="ja-JP"/>
        </w:rPr>
        <w:t xml:space="preserve">that that phase had a clearly articulated Goal, several Objectives and a series of expected </w:t>
      </w:r>
      <w:r w:rsidR="00BE3198" w:rsidRPr="008D6550">
        <w:rPr>
          <w:lang w:eastAsia="ja-JP"/>
        </w:rPr>
        <w:t>O</w:t>
      </w:r>
      <w:r w:rsidR="00D82C23" w:rsidRPr="008D6550">
        <w:rPr>
          <w:lang w:eastAsia="ja-JP"/>
        </w:rPr>
        <w:t>utputs which were to be measured by specific indicators</w:t>
      </w:r>
      <w:r w:rsidR="00D37FAD" w:rsidRPr="008D6550">
        <w:rPr>
          <w:lang w:eastAsia="ja-JP"/>
        </w:rPr>
        <w:t>,</w:t>
      </w:r>
      <w:r w:rsidR="00D82C23" w:rsidRPr="008D6550">
        <w:rPr>
          <w:lang w:eastAsia="ja-JP"/>
        </w:rPr>
        <w:t xml:space="preserve"> e.g. regular release of improved economic statistics reports, documentation reports published, reports published, annual reports published, model based economic policy reports published, databank established etc.. The expected results were presented in an annex to the report</w:t>
      </w:r>
      <w:r w:rsidR="00BE3198" w:rsidRPr="008D6550">
        <w:rPr>
          <w:lang w:eastAsia="ja-JP"/>
        </w:rPr>
        <w:t>,</w:t>
      </w:r>
      <w:r w:rsidR="00D82C23" w:rsidRPr="008D6550">
        <w:rPr>
          <w:lang w:eastAsia="ja-JP"/>
        </w:rPr>
        <w:t xml:space="preserve"> in tabular form</w:t>
      </w:r>
      <w:r w:rsidR="00BE3198" w:rsidRPr="008D6550">
        <w:rPr>
          <w:lang w:eastAsia="ja-JP"/>
        </w:rPr>
        <w:t xml:space="preserve"> </w:t>
      </w:r>
      <w:r w:rsidR="00D37FAD" w:rsidRPr="008D6550">
        <w:rPr>
          <w:lang w:eastAsia="ja-JP"/>
        </w:rPr>
        <w:t>(</w:t>
      </w:r>
      <w:r w:rsidR="00D37FAD" w:rsidRPr="008D6550">
        <w:t>Summarised Output Based Project Report for Phase 1)</w:t>
      </w:r>
      <w:r w:rsidR="00D37FAD" w:rsidRPr="008D6550">
        <w:rPr>
          <w:lang w:eastAsia="ja-JP"/>
        </w:rPr>
        <w:t xml:space="preserve"> which included </w:t>
      </w:r>
      <w:r w:rsidR="00D82C23" w:rsidRPr="008D6550">
        <w:rPr>
          <w:lang w:eastAsia="ja-JP"/>
        </w:rPr>
        <w:t>Indicators and Achievements. However, the table and the description in the narrative portion of the report focused largely on activities carried out or outputs achieved rather than the extent of progress against</w:t>
      </w:r>
      <w:r w:rsidR="009915F8" w:rsidRPr="008D6550">
        <w:rPr>
          <w:lang w:eastAsia="ja-JP"/>
        </w:rPr>
        <w:t xml:space="preserve"> expected</w:t>
      </w:r>
      <w:r w:rsidR="00D82C23" w:rsidRPr="008D6550">
        <w:rPr>
          <w:lang w:eastAsia="ja-JP"/>
        </w:rPr>
        <w:t xml:space="preserve"> higher level results.     </w:t>
      </w:r>
    </w:p>
    <w:p w14:paraId="70E8BAFD" w14:textId="77777777" w:rsidR="00B1242E" w:rsidRPr="008D6550" w:rsidRDefault="00D37FAD" w:rsidP="004F4D96">
      <w:pPr>
        <w:spacing w:before="100" w:beforeAutospacing="1" w:after="100" w:afterAutospacing="1" w:line="240" w:lineRule="auto"/>
        <w:rPr>
          <w:lang w:eastAsia="ja-JP"/>
        </w:rPr>
      </w:pPr>
      <w:r w:rsidRPr="008D6550">
        <w:rPr>
          <w:lang w:eastAsia="ja-JP"/>
        </w:rPr>
        <w:t>T</w:t>
      </w:r>
      <w:r w:rsidR="00160622" w:rsidRPr="008D6550">
        <w:rPr>
          <w:lang w:eastAsia="ja-JP"/>
        </w:rPr>
        <w:t>he Final Report for Phase II (S</w:t>
      </w:r>
      <w:r w:rsidR="00C20776" w:rsidRPr="008D6550">
        <w:rPr>
          <w:lang w:eastAsia="ja-JP"/>
        </w:rPr>
        <w:t>tatistics Component</w:t>
      </w:r>
      <w:r w:rsidR="00160622" w:rsidRPr="008D6550">
        <w:rPr>
          <w:lang w:eastAsia="ja-JP"/>
        </w:rPr>
        <w:t>) did report on Outputs and Outcomes. The Outputs reported on though were not always consistent with the Outputs in the Agreed Programme Summary</w:t>
      </w:r>
      <w:r w:rsidR="00C20776" w:rsidRPr="008D6550">
        <w:rPr>
          <w:lang w:eastAsia="ja-JP"/>
        </w:rPr>
        <w:t xml:space="preserve"> in the project agreement signed by the project proponents. An</w:t>
      </w:r>
      <w:r w:rsidR="00160622" w:rsidRPr="008D6550">
        <w:rPr>
          <w:lang w:eastAsia="ja-JP"/>
        </w:rPr>
        <w:t xml:space="preserve">d the </w:t>
      </w:r>
      <w:r w:rsidR="00C20776" w:rsidRPr="008D6550">
        <w:rPr>
          <w:lang w:eastAsia="ja-JP"/>
        </w:rPr>
        <w:t xml:space="preserve">Agreed Programme Summary </w:t>
      </w:r>
      <w:r w:rsidR="00160622" w:rsidRPr="008D6550">
        <w:rPr>
          <w:lang w:eastAsia="ja-JP"/>
        </w:rPr>
        <w:t xml:space="preserve">didn’t </w:t>
      </w:r>
      <w:r w:rsidR="00C20776" w:rsidRPr="008D6550">
        <w:rPr>
          <w:lang w:eastAsia="ja-JP"/>
        </w:rPr>
        <w:lastRenderedPageBreak/>
        <w:t xml:space="preserve">actually </w:t>
      </w:r>
      <w:r w:rsidR="00160622" w:rsidRPr="008D6550">
        <w:rPr>
          <w:lang w:eastAsia="ja-JP"/>
        </w:rPr>
        <w:t>include expected results at the Outcome level so it wasn’t a</w:t>
      </w:r>
      <w:r w:rsidR="009915F8" w:rsidRPr="008D6550">
        <w:rPr>
          <w:lang w:eastAsia="ja-JP"/>
        </w:rPr>
        <w:t xml:space="preserve">bundantly clear </w:t>
      </w:r>
      <w:r w:rsidR="00160622" w:rsidRPr="008D6550">
        <w:rPr>
          <w:lang w:eastAsia="ja-JP"/>
        </w:rPr>
        <w:t xml:space="preserve">what expected Outcomes the </w:t>
      </w:r>
      <w:r w:rsidR="00C20776" w:rsidRPr="008D6550">
        <w:rPr>
          <w:lang w:eastAsia="ja-JP"/>
        </w:rPr>
        <w:t>Final R</w:t>
      </w:r>
      <w:r w:rsidR="00160622" w:rsidRPr="008D6550">
        <w:rPr>
          <w:lang w:eastAsia="ja-JP"/>
        </w:rPr>
        <w:t xml:space="preserve">eport was reporting against.  </w:t>
      </w:r>
    </w:p>
    <w:p w14:paraId="2B5A7DC3" w14:textId="6F79F50E" w:rsidR="004F4D96" w:rsidRPr="008D6550" w:rsidRDefault="00D37FAD" w:rsidP="004F4D96">
      <w:pPr>
        <w:spacing w:before="100" w:beforeAutospacing="1" w:after="100" w:afterAutospacing="1" w:line="240" w:lineRule="auto"/>
        <w:rPr>
          <w:lang w:eastAsia="nb-NO"/>
        </w:rPr>
      </w:pPr>
      <w:r w:rsidRPr="008D6550">
        <w:rPr>
          <w:lang w:eastAsia="ja-JP"/>
        </w:rPr>
        <w:t xml:space="preserve">The 2012 proposal for the </w:t>
      </w:r>
      <w:r w:rsidR="00F068CD" w:rsidRPr="008D6550">
        <w:rPr>
          <w:i/>
          <w:lang w:eastAsia="ja-JP"/>
        </w:rPr>
        <w:t xml:space="preserve">Developing the National Statistical System </w:t>
      </w:r>
      <w:r w:rsidR="00F068CD" w:rsidRPr="008D6550">
        <w:rPr>
          <w:lang w:eastAsia="ja-JP"/>
        </w:rPr>
        <w:t>component</w:t>
      </w:r>
      <w:r w:rsidR="00F068CD" w:rsidRPr="008D6550">
        <w:rPr>
          <w:i/>
          <w:lang w:eastAsia="ja-JP"/>
        </w:rPr>
        <w:t xml:space="preserve"> </w:t>
      </w:r>
      <w:r w:rsidR="00F068CD" w:rsidRPr="008D6550">
        <w:rPr>
          <w:lang w:eastAsia="ja-JP"/>
        </w:rPr>
        <w:t>(2013-16)</w:t>
      </w:r>
      <w:r w:rsidRPr="008D6550">
        <w:rPr>
          <w:lang w:eastAsia="ja-JP"/>
        </w:rPr>
        <w:t xml:space="preserve"> did include a logframe, with indicators, but with results, once again</w:t>
      </w:r>
      <w:r w:rsidR="009915F8" w:rsidRPr="008D6550">
        <w:rPr>
          <w:lang w:eastAsia="ja-JP"/>
        </w:rPr>
        <w:t>,</w:t>
      </w:r>
      <w:r w:rsidRPr="008D6550">
        <w:rPr>
          <w:lang w:eastAsia="ja-JP"/>
        </w:rPr>
        <w:t xml:space="preserve"> declared only at the Output and Goal level. The</w:t>
      </w:r>
      <w:r w:rsidR="00F068CD" w:rsidRPr="008D6550">
        <w:rPr>
          <w:lang w:eastAsia="nb-NO"/>
        </w:rPr>
        <w:t xml:space="preserve"> baseline </w:t>
      </w:r>
      <w:r w:rsidRPr="008D6550">
        <w:rPr>
          <w:lang w:eastAsia="nb-NO"/>
        </w:rPr>
        <w:t xml:space="preserve">for that component </w:t>
      </w:r>
      <w:r w:rsidR="00BE3198" w:rsidRPr="008D6550">
        <w:rPr>
          <w:lang w:eastAsia="nb-NO"/>
        </w:rPr>
        <w:t xml:space="preserve">was </w:t>
      </w:r>
      <w:r w:rsidR="00F068CD" w:rsidRPr="008D6550">
        <w:rPr>
          <w:lang w:eastAsia="nb-NO"/>
        </w:rPr>
        <w:t>established in 2014</w:t>
      </w:r>
      <w:r w:rsidR="004F4D96" w:rsidRPr="008D6550">
        <w:rPr>
          <w:lang w:eastAsia="nb-NO"/>
        </w:rPr>
        <w:t xml:space="preserve"> which </w:t>
      </w:r>
      <w:r w:rsidR="00F068CD" w:rsidRPr="008D6550">
        <w:rPr>
          <w:lang w:eastAsia="nb-NO"/>
        </w:rPr>
        <w:t>obviously preclude</w:t>
      </w:r>
      <w:r w:rsidRPr="008D6550">
        <w:rPr>
          <w:lang w:eastAsia="nb-NO"/>
        </w:rPr>
        <w:t>d</w:t>
      </w:r>
      <w:r w:rsidR="00F068CD" w:rsidRPr="008D6550">
        <w:rPr>
          <w:lang w:eastAsia="nb-NO"/>
        </w:rPr>
        <w:t xml:space="preserve"> </w:t>
      </w:r>
      <w:r w:rsidR="000C078E" w:rsidRPr="008D6550">
        <w:rPr>
          <w:lang w:eastAsia="nb-NO"/>
        </w:rPr>
        <w:t>effective</w:t>
      </w:r>
      <w:r w:rsidR="00F068CD" w:rsidRPr="008D6550">
        <w:rPr>
          <w:lang w:eastAsia="nb-NO"/>
        </w:rPr>
        <w:t xml:space="preserve"> measurement of results from the beginning</w:t>
      </w:r>
      <w:r w:rsidR="004F4D96" w:rsidRPr="008D6550">
        <w:rPr>
          <w:lang w:eastAsia="nb-NO"/>
        </w:rPr>
        <w:t xml:space="preserve">, although it </w:t>
      </w:r>
      <w:r w:rsidR="00F068CD" w:rsidRPr="008D6550">
        <w:rPr>
          <w:lang w:eastAsia="nb-NO"/>
        </w:rPr>
        <w:t xml:space="preserve">should, </w:t>
      </w:r>
      <w:r w:rsidR="004F4D96" w:rsidRPr="008D6550">
        <w:rPr>
          <w:lang w:eastAsia="nb-NO"/>
        </w:rPr>
        <w:t xml:space="preserve">in theory </w:t>
      </w:r>
      <w:r w:rsidR="00F068CD" w:rsidRPr="008D6550">
        <w:rPr>
          <w:lang w:eastAsia="nb-NO"/>
        </w:rPr>
        <w:t>at least provide a basis for measuring change</w:t>
      </w:r>
      <w:r w:rsidR="00BE3198" w:rsidRPr="008D6550">
        <w:rPr>
          <w:lang w:eastAsia="nb-NO"/>
        </w:rPr>
        <w:t xml:space="preserve"> onward</w:t>
      </w:r>
      <w:r w:rsidR="00F068CD" w:rsidRPr="008D6550">
        <w:rPr>
          <w:lang w:eastAsia="nb-NO"/>
        </w:rPr>
        <w:t xml:space="preserve"> somewhat more systematically</w:t>
      </w:r>
      <w:r w:rsidR="000C078E" w:rsidRPr="008D6550">
        <w:rPr>
          <w:lang w:eastAsia="nb-NO"/>
        </w:rPr>
        <w:t>.</w:t>
      </w:r>
      <w:r w:rsidR="00695270">
        <w:rPr>
          <w:rStyle w:val="FootnoteReference"/>
          <w:lang w:eastAsia="nb-NO"/>
        </w:rPr>
        <w:footnoteReference w:id="22"/>
      </w:r>
      <w:r w:rsidR="000C078E" w:rsidRPr="008D6550">
        <w:rPr>
          <w:lang w:eastAsia="nb-NO"/>
        </w:rPr>
        <w:t xml:space="preserve"> </w:t>
      </w:r>
      <w:r w:rsidR="004F4D96" w:rsidRPr="008D6550">
        <w:rPr>
          <w:lang w:eastAsia="nb-NO"/>
        </w:rPr>
        <w:t xml:space="preserve">However, the 2013-14 </w:t>
      </w:r>
      <w:r w:rsidR="00AE4E78" w:rsidRPr="008D6550">
        <w:rPr>
          <w:lang w:eastAsia="nb-NO"/>
        </w:rPr>
        <w:t xml:space="preserve">progress </w:t>
      </w:r>
      <w:r w:rsidR="004F4D96" w:rsidRPr="008D6550">
        <w:rPr>
          <w:lang w:eastAsia="nb-NO"/>
        </w:rPr>
        <w:t>report indicated that “the outcome indicators will only be evaluated at the end of the project phase”</w:t>
      </w:r>
      <w:r w:rsidR="006439CB">
        <w:rPr>
          <w:rStyle w:val="FootnoteReference"/>
          <w:lang w:eastAsia="nb-NO"/>
        </w:rPr>
        <w:footnoteReference w:id="23"/>
      </w:r>
      <w:r w:rsidR="004F4D96" w:rsidRPr="008D6550">
        <w:rPr>
          <w:lang w:eastAsia="nb-NO"/>
        </w:rPr>
        <w:t xml:space="preserve"> without specifying why progress towards those expected results couldn’t be reported on earlier than that. </w:t>
      </w:r>
      <w:r w:rsidR="00BE3198" w:rsidRPr="008D6550">
        <w:rPr>
          <w:lang w:eastAsia="nb-NO"/>
        </w:rPr>
        <w:t>Nevertheless, c</w:t>
      </w:r>
      <w:r w:rsidR="004F4D96" w:rsidRPr="008D6550">
        <w:rPr>
          <w:lang w:eastAsia="nb-NO"/>
        </w:rPr>
        <w:t xml:space="preserve">onsistent with that assertion, the </w:t>
      </w:r>
      <w:r w:rsidR="00F068CD" w:rsidRPr="008D6550">
        <w:rPr>
          <w:lang w:eastAsia="nb-NO"/>
        </w:rPr>
        <w:t xml:space="preserve">2013-14 report </w:t>
      </w:r>
      <w:r w:rsidR="00BE3198" w:rsidRPr="008D6550">
        <w:rPr>
          <w:lang w:eastAsia="nb-NO"/>
        </w:rPr>
        <w:t xml:space="preserve">focused on </w:t>
      </w:r>
      <w:r w:rsidR="004F4D96" w:rsidRPr="008D6550">
        <w:rPr>
          <w:lang w:eastAsia="nb-NO"/>
        </w:rPr>
        <w:t>activities carried out during the reporting period by Activity Area. In light of D</w:t>
      </w:r>
      <w:r w:rsidR="00754914">
        <w:rPr>
          <w:lang w:eastAsia="nb-NO"/>
        </w:rPr>
        <w:t>F</w:t>
      </w:r>
      <w:r w:rsidR="004F4D96" w:rsidRPr="008D6550">
        <w:rPr>
          <w:lang w:eastAsia="nb-NO"/>
        </w:rPr>
        <w:t>ID’s withdrawal of financial support</w:t>
      </w:r>
      <w:r w:rsidR="00BE3198" w:rsidRPr="008D6550">
        <w:rPr>
          <w:lang w:eastAsia="nb-NO"/>
        </w:rPr>
        <w:t xml:space="preserve"> for this component</w:t>
      </w:r>
      <w:r w:rsidR="004F4D96" w:rsidRPr="008D6550">
        <w:rPr>
          <w:lang w:eastAsia="nb-NO"/>
        </w:rPr>
        <w:t xml:space="preserve">, the Norwegian Embassy requested quarterly reports be provided (financial and activity) which at least </w:t>
      </w:r>
      <w:r w:rsidR="009915F8" w:rsidRPr="008D6550">
        <w:rPr>
          <w:lang w:eastAsia="nb-NO"/>
        </w:rPr>
        <w:t>sh</w:t>
      </w:r>
      <w:r w:rsidR="004F4D96" w:rsidRPr="008D6550">
        <w:rPr>
          <w:lang w:eastAsia="nb-NO"/>
        </w:rPr>
        <w:t>ould</w:t>
      </w:r>
      <w:r w:rsidR="00BE3198" w:rsidRPr="008D6550">
        <w:rPr>
          <w:lang w:eastAsia="nb-NO"/>
        </w:rPr>
        <w:t xml:space="preserve"> </w:t>
      </w:r>
      <w:r w:rsidR="004F4D96" w:rsidRPr="008D6550">
        <w:rPr>
          <w:lang w:eastAsia="nb-NO"/>
        </w:rPr>
        <w:t xml:space="preserve">provide more opportunities to verify results achieved at the output level.  </w:t>
      </w:r>
      <w:r w:rsidR="00D26E29">
        <w:rPr>
          <w:lang w:eastAsia="nb-NO"/>
        </w:rPr>
        <w:t>The Annual Meetings also provide</w:t>
      </w:r>
      <w:r w:rsidR="004F4D96" w:rsidRPr="008D6550">
        <w:rPr>
          <w:lang w:eastAsia="nb-NO"/>
        </w:rPr>
        <w:t xml:space="preserve"> an opportunity to further assess and verify results</w:t>
      </w:r>
      <w:r w:rsidR="00D26E29">
        <w:rPr>
          <w:lang w:eastAsia="nb-NO"/>
        </w:rPr>
        <w:t>,</w:t>
      </w:r>
      <w:r w:rsidR="004F4D96" w:rsidRPr="008D6550">
        <w:rPr>
          <w:lang w:eastAsia="nb-NO"/>
        </w:rPr>
        <w:t xml:space="preserve"> </w:t>
      </w:r>
      <w:r w:rsidR="009915F8" w:rsidRPr="008D6550">
        <w:rPr>
          <w:lang w:eastAsia="nb-NO"/>
        </w:rPr>
        <w:t xml:space="preserve">either </w:t>
      </w:r>
      <w:r w:rsidR="004F4D96" w:rsidRPr="008D6550">
        <w:rPr>
          <w:lang w:eastAsia="nb-NO"/>
        </w:rPr>
        <w:t xml:space="preserve">achieved or in progress. </w:t>
      </w:r>
    </w:p>
    <w:p w14:paraId="49977370" w14:textId="3C1E7C0E" w:rsidR="00BD3A8A" w:rsidRPr="008D6550" w:rsidRDefault="00BE3198" w:rsidP="00BE3198">
      <w:pPr>
        <w:spacing w:before="100" w:beforeAutospacing="1" w:after="100" w:afterAutospacing="1" w:line="240" w:lineRule="auto"/>
        <w:rPr>
          <w:lang w:eastAsia="nb-NO"/>
        </w:rPr>
      </w:pPr>
      <w:bookmarkStart w:id="20" w:name="OLE_LINK7"/>
      <w:bookmarkStart w:id="21" w:name="OLE_LINK8"/>
      <w:r w:rsidRPr="008D6550">
        <w:rPr>
          <w:lang w:eastAsia="nb-NO"/>
        </w:rPr>
        <w:t xml:space="preserve">In sum, the project appears to have made serious efforts to account for results at the activity/output level. However, the apparent absence of logic models with clearly articulated </w:t>
      </w:r>
      <w:r w:rsidR="000666DF">
        <w:rPr>
          <w:lang w:eastAsia="nb-NO"/>
        </w:rPr>
        <w:t xml:space="preserve">intermediate or </w:t>
      </w:r>
      <w:r w:rsidRPr="008D6550">
        <w:rPr>
          <w:lang w:eastAsia="nb-NO"/>
        </w:rPr>
        <w:t xml:space="preserve">higher level results (below Goal level) </w:t>
      </w:r>
      <w:r w:rsidR="00D26E29">
        <w:rPr>
          <w:lang w:eastAsia="nb-NO"/>
        </w:rPr>
        <w:t xml:space="preserve">has </w:t>
      </w:r>
      <w:r w:rsidRPr="008D6550">
        <w:rPr>
          <w:lang w:eastAsia="nb-NO"/>
        </w:rPr>
        <w:t xml:space="preserve">limited the ability to </w:t>
      </w:r>
      <w:r w:rsidR="00D26E29">
        <w:rPr>
          <w:lang w:eastAsia="nb-NO"/>
        </w:rPr>
        <w:t xml:space="preserve">systematically </w:t>
      </w:r>
      <w:r w:rsidRPr="008D6550">
        <w:rPr>
          <w:lang w:eastAsia="nb-NO"/>
        </w:rPr>
        <w:t xml:space="preserve">verify progress towards </w:t>
      </w:r>
      <w:r w:rsidR="00BD3A8A" w:rsidRPr="008D6550">
        <w:rPr>
          <w:lang w:eastAsia="nb-NO"/>
        </w:rPr>
        <w:t xml:space="preserve">those </w:t>
      </w:r>
      <w:r w:rsidRPr="008D6550">
        <w:rPr>
          <w:lang w:eastAsia="nb-NO"/>
        </w:rPr>
        <w:t xml:space="preserve">higher level results. Since Outcome level results should be reporting on changes in ‘behaviour or practice’ (as opposed to completion of activities) the reports were thus not as strong as they could have been on aspects such as capacity results being achieved at the institutional level, or even changes in </w:t>
      </w:r>
      <w:r w:rsidR="000666DF">
        <w:rPr>
          <w:lang w:eastAsia="nb-NO"/>
        </w:rPr>
        <w:t>behaviour</w:t>
      </w:r>
      <w:r w:rsidRPr="008D6550">
        <w:rPr>
          <w:lang w:eastAsia="nb-NO"/>
        </w:rPr>
        <w:t xml:space="preserve"> or practices arising from training efforts</w:t>
      </w:r>
      <w:r w:rsidR="00D26E29">
        <w:rPr>
          <w:lang w:eastAsia="nb-NO"/>
        </w:rPr>
        <w:t>, for example</w:t>
      </w:r>
      <w:r w:rsidRPr="008D6550">
        <w:rPr>
          <w:lang w:eastAsia="nb-NO"/>
        </w:rPr>
        <w:t xml:space="preserve">. </w:t>
      </w:r>
    </w:p>
    <w:p w14:paraId="5234621C" w14:textId="7D6CA86E" w:rsidR="00B1242E" w:rsidRPr="008D6550" w:rsidRDefault="00B1242E" w:rsidP="0008320F">
      <w:pPr>
        <w:pStyle w:val="Heading2"/>
        <w:rPr>
          <w:rFonts w:eastAsiaTheme="minorEastAsia"/>
          <w:noProof/>
        </w:rPr>
      </w:pPr>
      <w:bookmarkStart w:id="22" w:name="_Toc431542574"/>
      <w:bookmarkEnd w:id="20"/>
      <w:bookmarkEnd w:id="21"/>
      <w:r w:rsidRPr="008D6550">
        <w:rPr>
          <w:rFonts w:eastAsiaTheme="minorEastAsia"/>
          <w:noProof/>
        </w:rPr>
        <w:t>Efficiency</w:t>
      </w:r>
      <w:bookmarkEnd w:id="22"/>
    </w:p>
    <w:p w14:paraId="3EA49E85" w14:textId="77777777" w:rsidR="002F5E18" w:rsidRPr="008D6550" w:rsidRDefault="00CB3B35" w:rsidP="00BE3198">
      <w:pPr>
        <w:spacing w:before="100" w:beforeAutospacing="1" w:after="100" w:afterAutospacing="1" w:line="240" w:lineRule="auto"/>
        <w:jc w:val="both"/>
      </w:pPr>
      <w:r w:rsidRPr="008D6550">
        <w:rPr>
          <w:lang w:eastAsia="ja-JP"/>
        </w:rPr>
        <w:t>According to the</w:t>
      </w:r>
      <w:r w:rsidR="00C30CF1" w:rsidRPr="008D6550">
        <w:rPr>
          <w:lang w:eastAsia="ja-JP"/>
        </w:rPr>
        <w:t xml:space="preserve"> 2008 Ph</w:t>
      </w:r>
      <w:r w:rsidRPr="008D6550">
        <w:rPr>
          <w:lang w:eastAsia="ja-JP"/>
        </w:rPr>
        <w:t>ase</w:t>
      </w:r>
      <w:r w:rsidRPr="00CB3B35">
        <w:rPr>
          <w:lang w:eastAsia="ja-JP"/>
        </w:rPr>
        <w:t xml:space="preserve"> I </w:t>
      </w:r>
      <w:r w:rsidR="00C30CF1">
        <w:rPr>
          <w:lang w:eastAsia="ja-JP"/>
        </w:rPr>
        <w:t>Final R</w:t>
      </w:r>
      <w:r w:rsidRPr="00CB3B35">
        <w:rPr>
          <w:lang w:eastAsia="ja-JP"/>
        </w:rPr>
        <w:t>eport</w:t>
      </w:r>
      <w:r w:rsidR="00C30CF1">
        <w:rPr>
          <w:lang w:eastAsia="ja-JP"/>
        </w:rPr>
        <w:t xml:space="preserve"> for the </w:t>
      </w:r>
      <w:r w:rsidR="00C30CF1" w:rsidRPr="00787D9E">
        <w:rPr>
          <w:i/>
          <w:lang w:eastAsia="ja-JP"/>
        </w:rPr>
        <w:t xml:space="preserve">Institutional Cooperation </w:t>
      </w:r>
      <w:r w:rsidR="00BE3198" w:rsidRPr="00787D9E">
        <w:rPr>
          <w:i/>
          <w:lang w:eastAsia="ja-JP"/>
        </w:rPr>
        <w:t>P</w:t>
      </w:r>
      <w:r w:rsidR="00C30CF1" w:rsidRPr="00787D9E">
        <w:rPr>
          <w:i/>
          <w:lang w:eastAsia="ja-JP"/>
        </w:rPr>
        <w:t>roject</w:t>
      </w:r>
      <w:r w:rsidRPr="00CB3B35">
        <w:rPr>
          <w:lang w:eastAsia="ja-JP"/>
        </w:rPr>
        <w:t>,</w:t>
      </w:r>
      <w:r w:rsidR="00C30CF1" w:rsidRPr="00C30CF1">
        <w:rPr>
          <w:i/>
        </w:rPr>
        <w:t xml:space="preserve"> </w:t>
      </w:r>
      <w:r w:rsidR="002F5E18">
        <w:t>there were delays at</w:t>
      </w:r>
      <w:r w:rsidR="002F5E18" w:rsidRPr="002F5E18">
        <w:t xml:space="preserve"> the onset </w:t>
      </w:r>
      <w:r w:rsidR="002F5E18">
        <w:t xml:space="preserve">of the project </w:t>
      </w:r>
      <w:r w:rsidR="002F5E18" w:rsidRPr="002F5E18">
        <w:t xml:space="preserve">due to </w:t>
      </w:r>
      <w:r w:rsidR="002F5E18" w:rsidRPr="008D6550">
        <w:t xml:space="preserve">unforeseen administrative problems, e.g. signing of the project agreement, opening up project accounts. </w:t>
      </w:r>
      <w:r w:rsidR="00C30CF1" w:rsidRPr="008D6550">
        <w:t xml:space="preserve">The sub-component focusing on </w:t>
      </w:r>
      <w:r w:rsidR="00BE3198" w:rsidRPr="008D6550">
        <w:t>i</w:t>
      </w:r>
      <w:r w:rsidR="00C30CF1" w:rsidRPr="008D6550">
        <w:t xml:space="preserve">mproved economic statistics and national accounts </w:t>
      </w:r>
      <w:r w:rsidR="002F5E18" w:rsidRPr="008D6550">
        <w:t xml:space="preserve">also </w:t>
      </w:r>
      <w:r w:rsidR="00C30CF1" w:rsidRPr="008D6550">
        <w:t>exp</w:t>
      </w:r>
      <w:r w:rsidR="00C30CF1" w:rsidRPr="008D6550">
        <w:rPr>
          <w:rFonts w:cs="Times New Roman"/>
        </w:rPr>
        <w:t xml:space="preserve">erienced delays due to a shortage of qualified staff to carry out required tasks for the National Accounts work, and unavailability of relevant economic data from sources </w:t>
      </w:r>
      <w:r w:rsidR="00BE3198" w:rsidRPr="008D6550">
        <w:rPr>
          <w:rFonts w:cs="Times New Roman"/>
        </w:rPr>
        <w:t xml:space="preserve">for </w:t>
      </w:r>
      <w:r w:rsidR="00C30CF1" w:rsidRPr="008D6550">
        <w:rPr>
          <w:rFonts w:cs="Times New Roman"/>
        </w:rPr>
        <w:t xml:space="preserve">the Annual Economic Surveys and Government Accounts. The staff shortage was reportedly addressed </w:t>
      </w:r>
      <w:r w:rsidR="00BE3198" w:rsidRPr="008D6550">
        <w:rPr>
          <w:rFonts w:cs="Times New Roman"/>
        </w:rPr>
        <w:t xml:space="preserve">in the reporting period, </w:t>
      </w:r>
      <w:r w:rsidR="00C30CF1" w:rsidRPr="008D6550">
        <w:rPr>
          <w:rFonts w:cs="Times New Roman"/>
        </w:rPr>
        <w:t>although there were still concerns that staff could be drawn o</w:t>
      </w:r>
      <w:r w:rsidR="00BE3198" w:rsidRPr="008D6550">
        <w:rPr>
          <w:rFonts w:cs="Times New Roman"/>
        </w:rPr>
        <w:t xml:space="preserve">ff for other responsibilities. </w:t>
      </w:r>
      <w:r w:rsidR="00C30CF1" w:rsidRPr="008D6550">
        <w:t>The sub-component focusing on NSO’s capacity (individual and systems) as well as dissemination and improvements in the databank experience</w:t>
      </w:r>
      <w:r w:rsidR="00BE3198" w:rsidRPr="008D6550">
        <w:t>d</w:t>
      </w:r>
      <w:r w:rsidR="00C30CF1" w:rsidRPr="008D6550">
        <w:t xml:space="preserve"> delays in staff assessments and planned training, although plans for dissemination of data were expanded.   </w:t>
      </w:r>
    </w:p>
    <w:p w14:paraId="4C621FB2" w14:textId="0511354F" w:rsidR="00C30CF1" w:rsidRPr="008D6550" w:rsidRDefault="00A259B9" w:rsidP="00BE3198">
      <w:pPr>
        <w:spacing w:before="100" w:beforeAutospacing="1" w:after="100" w:afterAutospacing="1" w:line="240" w:lineRule="auto"/>
        <w:jc w:val="both"/>
        <w:rPr>
          <w:rFonts w:cs="Times New Roman"/>
        </w:rPr>
      </w:pPr>
      <w:r w:rsidRPr="008D6550">
        <w:t xml:space="preserve">During Phase I, </w:t>
      </w:r>
      <w:r w:rsidR="002F5E18" w:rsidRPr="008D6550">
        <w:t>of the NOK 13,269,</w:t>
      </w:r>
      <w:r w:rsidR="002F5E18" w:rsidRPr="00417BEC">
        <w:t xml:space="preserve">000 </w:t>
      </w:r>
      <w:r w:rsidR="001C244B" w:rsidRPr="00417BEC">
        <w:t xml:space="preserve">(USD $1.8m) </w:t>
      </w:r>
      <w:r w:rsidR="002F5E18" w:rsidRPr="00417BEC">
        <w:t xml:space="preserve">funded for the three year period, all funds </w:t>
      </w:r>
      <w:r w:rsidRPr="00417BEC">
        <w:t xml:space="preserve">were </w:t>
      </w:r>
      <w:r w:rsidR="00BD3A8A" w:rsidRPr="00417BEC">
        <w:t>spent by 2006</w:t>
      </w:r>
      <w:r w:rsidR="002F5E18" w:rsidRPr="00417BEC">
        <w:t xml:space="preserve"> and an additional NOK 2,135,000 </w:t>
      </w:r>
      <w:r w:rsidR="001C244B" w:rsidRPr="00417BEC">
        <w:t xml:space="preserve">(USD $280,000) </w:t>
      </w:r>
      <w:r w:rsidR="002F5E18" w:rsidRPr="00417BEC">
        <w:t>was</w:t>
      </w:r>
      <w:r w:rsidR="002F5E18" w:rsidRPr="008D6550">
        <w:t xml:space="preserve"> provided to NSO as bridge funding to cover activities pending finalization of the Phase II agreement</w:t>
      </w:r>
      <w:r w:rsidRPr="008D6550">
        <w:t xml:space="preserve"> as t</w:t>
      </w:r>
      <w:r w:rsidR="002F5E18" w:rsidRPr="008D6550">
        <w:t xml:space="preserve">here was a 7 month wait for finalization of </w:t>
      </w:r>
      <w:r w:rsidRPr="008D6550">
        <w:t>the project document for Phase II</w:t>
      </w:r>
      <w:r w:rsidR="002F5E18" w:rsidRPr="008D6550">
        <w:t>.</w:t>
      </w:r>
    </w:p>
    <w:p w14:paraId="6B66BF29" w14:textId="51861F4A" w:rsidR="00062304" w:rsidRPr="008D6550" w:rsidRDefault="00352549" w:rsidP="009915F8">
      <w:pPr>
        <w:spacing w:before="100" w:beforeAutospacing="1" w:after="100" w:afterAutospacing="1" w:line="240" w:lineRule="auto"/>
        <w:rPr>
          <w:lang w:eastAsia="ja-JP"/>
        </w:rPr>
      </w:pPr>
      <w:r w:rsidRPr="008D6550">
        <w:rPr>
          <w:lang w:eastAsia="ja-JP"/>
        </w:rPr>
        <w:lastRenderedPageBreak/>
        <w:t>A final concern raised with respect to efficiency, or value</w:t>
      </w:r>
      <w:r w:rsidR="000666DF">
        <w:rPr>
          <w:lang w:eastAsia="ja-JP"/>
        </w:rPr>
        <w:t>-</w:t>
      </w:r>
      <w:r w:rsidRPr="008D6550">
        <w:rPr>
          <w:lang w:eastAsia="ja-JP"/>
        </w:rPr>
        <w:t>for</w:t>
      </w:r>
      <w:r w:rsidR="000666DF">
        <w:rPr>
          <w:lang w:eastAsia="ja-JP"/>
        </w:rPr>
        <w:t>-</w:t>
      </w:r>
      <w:r w:rsidRPr="008D6550">
        <w:rPr>
          <w:lang w:eastAsia="ja-JP"/>
        </w:rPr>
        <w:t xml:space="preserve">money more specifically, had to do with the cost of Long Term Advisors in the project. It was widely recognized that a significant portion of the budgets </w:t>
      </w:r>
      <w:r w:rsidR="00787D9E">
        <w:rPr>
          <w:lang w:eastAsia="ja-JP"/>
        </w:rPr>
        <w:t>have been</w:t>
      </w:r>
      <w:r w:rsidRPr="008D6550">
        <w:rPr>
          <w:lang w:eastAsia="ja-JP"/>
        </w:rPr>
        <w:t xml:space="preserve"> allocated to cover the costs of these Advisors. And while there was a generally positive view of the role they played, questions nevertheless arose as to whether that was the most </w:t>
      </w:r>
      <w:r w:rsidR="00BE3198" w:rsidRPr="008D6550">
        <w:rPr>
          <w:lang w:eastAsia="ja-JP"/>
        </w:rPr>
        <w:t>cost-</w:t>
      </w:r>
      <w:r w:rsidRPr="008D6550">
        <w:rPr>
          <w:lang w:eastAsia="ja-JP"/>
        </w:rPr>
        <w:t xml:space="preserve">effective </w:t>
      </w:r>
      <w:r w:rsidR="00BE3198" w:rsidRPr="008D6550">
        <w:rPr>
          <w:lang w:eastAsia="ja-JP"/>
        </w:rPr>
        <w:t xml:space="preserve">use </w:t>
      </w:r>
      <w:r w:rsidRPr="008D6550">
        <w:rPr>
          <w:lang w:eastAsia="ja-JP"/>
        </w:rPr>
        <w:t>of funds to support the needs of the NSO</w:t>
      </w:r>
      <w:r w:rsidR="00BD3A8A" w:rsidRPr="008D6550">
        <w:rPr>
          <w:lang w:eastAsia="ja-JP"/>
        </w:rPr>
        <w:t xml:space="preserve"> and </w:t>
      </w:r>
      <w:r w:rsidRPr="008D6550">
        <w:rPr>
          <w:lang w:eastAsia="ja-JP"/>
        </w:rPr>
        <w:t>NSS.</w:t>
      </w:r>
    </w:p>
    <w:p w14:paraId="7696EB3F" w14:textId="1B7D1184" w:rsidR="00B1242E" w:rsidRPr="00FE0367" w:rsidRDefault="00B1242E" w:rsidP="0008320F">
      <w:pPr>
        <w:pStyle w:val="Heading2"/>
        <w:rPr>
          <w:rFonts w:eastAsiaTheme="minorEastAsia"/>
          <w:noProof/>
          <w:szCs w:val="24"/>
        </w:rPr>
      </w:pPr>
      <w:bookmarkStart w:id="23" w:name="_Toc431542575"/>
      <w:r w:rsidRPr="008D6550">
        <w:rPr>
          <w:rFonts w:eastAsiaTheme="minorEastAsia"/>
          <w:noProof/>
        </w:rPr>
        <w:t xml:space="preserve">Adaptation and </w:t>
      </w:r>
      <w:r w:rsidR="00A91C60" w:rsidRPr="008D6550">
        <w:rPr>
          <w:rFonts w:eastAsiaTheme="minorEastAsia"/>
          <w:noProof/>
        </w:rPr>
        <w:t>Adjustment</w:t>
      </w:r>
      <w:bookmarkEnd w:id="23"/>
    </w:p>
    <w:p w14:paraId="16CBB724" w14:textId="1C1843E3" w:rsidR="00062304" w:rsidRPr="008D6550" w:rsidRDefault="00062304" w:rsidP="00062304">
      <w:pPr>
        <w:spacing w:before="100" w:beforeAutospacing="1" w:after="100" w:afterAutospacing="1" w:line="240" w:lineRule="auto"/>
        <w:rPr>
          <w:lang w:eastAsia="ja-JP"/>
        </w:rPr>
      </w:pPr>
      <w:r w:rsidRPr="008D6550">
        <w:rPr>
          <w:lang w:eastAsia="ja-JP"/>
        </w:rPr>
        <w:t>A number of respondents characterized Norwegian support as flexible and adaptive.</w:t>
      </w:r>
      <w:r w:rsidR="004E50A2" w:rsidRPr="008D6550">
        <w:t xml:space="preserve"> </w:t>
      </w:r>
      <w:r w:rsidR="004E50A2" w:rsidRPr="008D6550">
        <w:rPr>
          <w:lang w:eastAsia="ja-JP"/>
        </w:rPr>
        <w:t>In the work on the macro model for the MGDS, for example, the annual updating of the Supply and Use tables was deemed to be too ambitious in light of NSO’s limited capacity.  It was thus agreed that the tables would be prepared every five years and information for the intermediary years would be by interpolation.  It was further agreed with MEPD that SN would provide technical support to adapt the input from the National Accounts to the model.</w:t>
      </w:r>
    </w:p>
    <w:p w14:paraId="203D9F3F" w14:textId="77777777" w:rsidR="004E50A2" w:rsidRPr="008D6550" w:rsidRDefault="00062304" w:rsidP="00C97BCD">
      <w:pPr>
        <w:tabs>
          <w:tab w:val="right" w:leader="dot" w:pos="9056"/>
        </w:tabs>
        <w:spacing w:before="100" w:beforeAutospacing="1" w:after="100" w:afterAutospacing="1" w:line="240" w:lineRule="auto"/>
        <w:rPr>
          <w:rFonts w:eastAsiaTheme="minorEastAsia" w:cs="Arial"/>
          <w:caps/>
          <w:noProof/>
          <w:highlight w:val="yellow"/>
          <w:lang w:eastAsia="ja-JP"/>
        </w:rPr>
      </w:pPr>
      <w:r w:rsidRPr="008D6550">
        <w:rPr>
          <w:lang w:eastAsia="ja-JP"/>
        </w:rPr>
        <w:t xml:space="preserve">The Decision Document for </w:t>
      </w:r>
      <w:r w:rsidRPr="008D6550">
        <w:rPr>
          <w:i/>
          <w:lang w:eastAsia="ja-JP"/>
        </w:rPr>
        <w:t>NSO – Developing the National Statistical System - Phase II</w:t>
      </w:r>
      <w:r w:rsidRPr="008D6550">
        <w:rPr>
          <w:lang w:eastAsia="ja-JP"/>
        </w:rPr>
        <w:t xml:space="preserve"> noted ho</w:t>
      </w:r>
      <w:r w:rsidR="004E50A2" w:rsidRPr="008D6550">
        <w:rPr>
          <w:lang w:eastAsia="ja-JP"/>
        </w:rPr>
        <w:t>w</w:t>
      </w:r>
      <w:r w:rsidRPr="008D6550">
        <w:rPr>
          <w:lang w:eastAsia="ja-JP"/>
        </w:rPr>
        <w:t xml:space="preserve"> exchanges with NSO on challenges and progress are “good and open” based on their history of engagement with the Norwegian embassy and SN. The document further noted how SN ha</w:t>
      </w:r>
      <w:r w:rsidR="004E50A2" w:rsidRPr="008D6550">
        <w:rPr>
          <w:lang w:eastAsia="ja-JP"/>
        </w:rPr>
        <w:t>d</w:t>
      </w:r>
      <w:r w:rsidRPr="008D6550">
        <w:rPr>
          <w:lang w:eastAsia="ja-JP"/>
        </w:rPr>
        <w:t xml:space="preserve"> been flexible in accommodating NSO’s needs, including on matters such as foreign exchange shortages.</w:t>
      </w:r>
    </w:p>
    <w:p w14:paraId="7712EC14" w14:textId="3650CFE4" w:rsidR="00062304" w:rsidRPr="008D6550" w:rsidRDefault="004E50A2" w:rsidP="00C97BCD">
      <w:pPr>
        <w:widowControl w:val="0"/>
        <w:spacing w:before="100" w:beforeAutospacing="1" w:after="100" w:afterAutospacing="1" w:line="240" w:lineRule="auto"/>
        <w:rPr>
          <w:rFonts w:eastAsia="Times New Roman" w:cs="Times New Roman"/>
          <w:lang w:val="en-US"/>
        </w:rPr>
      </w:pPr>
      <w:r w:rsidRPr="008D6550">
        <w:rPr>
          <w:rFonts w:eastAsia="Times New Roman" w:cs="Times New Roman"/>
          <w:lang w:val="en-US"/>
        </w:rPr>
        <w:t xml:space="preserve">The Final report for Phase I of the </w:t>
      </w:r>
      <w:r w:rsidRPr="00D3266A">
        <w:rPr>
          <w:rFonts w:eastAsia="Times New Roman" w:cs="Times New Roman"/>
          <w:i/>
          <w:lang w:val="en-US"/>
        </w:rPr>
        <w:t>Institutional Cooperation Project</w:t>
      </w:r>
      <w:r w:rsidRPr="008D6550">
        <w:rPr>
          <w:rFonts w:eastAsia="Times New Roman" w:cs="Times New Roman"/>
          <w:lang w:val="en-US"/>
        </w:rPr>
        <w:t xml:space="preserve"> </w:t>
      </w:r>
      <w:r w:rsidR="00C97BCD" w:rsidRPr="008D6550">
        <w:rPr>
          <w:rFonts w:eastAsia="Times New Roman" w:cs="Times New Roman"/>
          <w:lang w:val="en-US"/>
        </w:rPr>
        <w:t xml:space="preserve">noted how the </w:t>
      </w:r>
      <w:r w:rsidRPr="008D6550">
        <w:rPr>
          <w:rFonts w:eastAsia="Times New Roman" w:cs="Times New Roman"/>
          <w:lang w:val="en-US"/>
        </w:rPr>
        <w:t>last 6 months of th</w:t>
      </w:r>
      <w:r w:rsidR="00C97BCD" w:rsidRPr="008D6550">
        <w:rPr>
          <w:rFonts w:eastAsia="Times New Roman" w:cs="Times New Roman"/>
          <w:lang w:val="en-US"/>
        </w:rPr>
        <w:t xml:space="preserve">e project had initially been </w:t>
      </w:r>
      <w:r w:rsidRPr="008D6550">
        <w:rPr>
          <w:rFonts w:eastAsia="Times New Roman" w:cs="Times New Roman"/>
          <w:lang w:val="en-US"/>
        </w:rPr>
        <w:t xml:space="preserve">planned as part of </w:t>
      </w:r>
      <w:r w:rsidR="00C97BCD" w:rsidRPr="008D6550">
        <w:rPr>
          <w:rFonts w:eastAsia="Times New Roman" w:cs="Times New Roman"/>
          <w:lang w:val="en-US"/>
        </w:rPr>
        <w:t>P</w:t>
      </w:r>
      <w:r w:rsidRPr="008D6550">
        <w:rPr>
          <w:rFonts w:eastAsia="Times New Roman" w:cs="Times New Roman"/>
          <w:lang w:val="en-US"/>
        </w:rPr>
        <w:t xml:space="preserve">hase </w:t>
      </w:r>
      <w:r w:rsidR="00C97BCD" w:rsidRPr="008D6550">
        <w:rPr>
          <w:rFonts w:eastAsia="Times New Roman" w:cs="Times New Roman"/>
          <w:lang w:val="en-US"/>
        </w:rPr>
        <w:t>II</w:t>
      </w:r>
      <w:r w:rsidRPr="008D6550">
        <w:rPr>
          <w:rFonts w:eastAsia="Times New Roman" w:cs="Times New Roman"/>
          <w:lang w:val="en-US"/>
        </w:rPr>
        <w:t xml:space="preserve">, but was </w:t>
      </w:r>
      <w:r w:rsidR="00C97BCD" w:rsidRPr="008D6550">
        <w:rPr>
          <w:rFonts w:eastAsia="Times New Roman" w:cs="Times New Roman"/>
          <w:lang w:val="en-US"/>
        </w:rPr>
        <w:t xml:space="preserve">eventually </w:t>
      </w:r>
      <w:r w:rsidRPr="008D6550">
        <w:rPr>
          <w:rFonts w:eastAsia="Times New Roman" w:cs="Times New Roman"/>
          <w:lang w:val="en-US"/>
        </w:rPr>
        <w:t xml:space="preserve">considered an extension of </w:t>
      </w:r>
      <w:r w:rsidR="00D3266A">
        <w:rPr>
          <w:rFonts w:eastAsia="Times New Roman" w:cs="Times New Roman"/>
          <w:lang w:val="en-US"/>
        </w:rPr>
        <w:t>P</w:t>
      </w:r>
      <w:r w:rsidRPr="008D6550">
        <w:rPr>
          <w:rFonts w:eastAsia="Times New Roman" w:cs="Times New Roman"/>
          <w:lang w:val="en-US"/>
        </w:rPr>
        <w:t>hase 1</w:t>
      </w:r>
      <w:r w:rsidR="00C97BCD" w:rsidRPr="008D6550">
        <w:rPr>
          <w:rFonts w:eastAsia="Times New Roman" w:cs="Times New Roman"/>
          <w:lang w:val="en-US"/>
        </w:rPr>
        <w:t xml:space="preserve"> which “d</w:t>
      </w:r>
      <w:r w:rsidRPr="008D6550">
        <w:rPr>
          <w:rFonts w:eastAsia="Times New Roman" w:cs="Times New Roman"/>
          <w:lang w:val="en-US"/>
        </w:rPr>
        <w:t>ue to great flexibility from the Lilongwe Embassy</w:t>
      </w:r>
      <w:r w:rsidR="00C97BCD" w:rsidRPr="008D6550">
        <w:rPr>
          <w:rFonts w:eastAsia="Times New Roman" w:cs="Times New Roman"/>
          <w:lang w:val="en-US"/>
        </w:rPr>
        <w:t xml:space="preserve">” allowed for smooth transition from the first to second phase. </w:t>
      </w:r>
    </w:p>
    <w:p w14:paraId="410D4FE3" w14:textId="216B4495" w:rsidR="00D3266A" w:rsidRDefault="00C97BCD" w:rsidP="00AE4E78">
      <w:pPr>
        <w:widowControl w:val="0"/>
        <w:spacing w:before="100" w:beforeAutospacing="1" w:after="100" w:afterAutospacing="1" w:line="240" w:lineRule="auto"/>
        <w:rPr>
          <w:rFonts w:eastAsia="Times New Roman" w:cs="Times New Roman"/>
          <w:lang w:val="en-US"/>
        </w:rPr>
      </w:pPr>
      <w:r w:rsidRPr="008D6550">
        <w:rPr>
          <w:rFonts w:eastAsia="Times New Roman" w:cs="Times New Roman"/>
          <w:lang w:val="en-US"/>
        </w:rPr>
        <w:t xml:space="preserve">In some instances, Malawian stakeholders contended that Norwegian partners had been too insistent on a particular approach or methodology, and while that may have resulted in some delays, Malawian concerns were </w:t>
      </w:r>
      <w:r w:rsidR="00D3266A">
        <w:rPr>
          <w:rFonts w:eastAsia="Times New Roman" w:cs="Times New Roman"/>
          <w:lang w:val="en-US"/>
        </w:rPr>
        <w:t xml:space="preserve">usually </w:t>
      </w:r>
      <w:r w:rsidRPr="008D6550">
        <w:rPr>
          <w:rFonts w:eastAsia="Times New Roman" w:cs="Times New Roman"/>
          <w:lang w:val="en-US"/>
        </w:rPr>
        <w:t>accommodated</w:t>
      </w:r>
      <w:r w:rsidR="00D3266A">
        <w:rPr>
          <w:rFonts w:eastAsia="Times New Roman" w:cs="Times New Roman"/>
          <w:lang w:val="en-US"/>
        </w:rPr>
        <w:t xml:space="preserve"> eventually</w:t>
      </w:r>
      <w:r w:rsidR="00AE4E78" w:rsidRPr="008D6550">
        <w:rPr>
          <w:rFonts w:eastAsia="Times New Roman" w:cs="Times New Roman"/>
          <w:lang w:val="en-US"/>
        </w:rPr>
        <w:t>. In at least one case, that e</w:t>
      </w:r>
      <w:r w:rsidR="00D3266A">
        <w:rPr>
          <w:rFonts w:eastAsia="Times New Roman" w:cs="Times New Roman"/>
          <w:lang w:val="en-US"/>
        </w:rPr>
        <w:t xml:space="preserve">ntailed abandoning the </w:t>
      </w:r>
      <w:r w:rsidR="00AE4E78" w:rsidRPr="008D6550">
        <w:rPr>
          <w:rFonts w:eastAsia="Times New Roman" w:cs="Times New Roman"/>
          <w:lang w:val="en-US"/>
        </w:rPr>
        <w:t>approach</w:t>
      </w:r>
      <w:r w:rsidR="00D3266A">
        <w:rPr>
          <w:rFonts w:eastAsia="Times New Roman" w:cs="Times New Roman"/>
          <w:lang w:val="en-US"/>
        </w:rPr>
        <w:t xml:space="preserve"> initially advanced</w:t>
      </w:r>
      <w:r w:rsidR="00AE4E78" w:rsidRPr="008D6550">
        <w:rPr>
          <w:rFonts w:eastAsia="Times New Roman" w:cs="Times New Roman"/>
          <w:lang w:val="en-US"/>
        </w:rPr>
        <w:t xml:space="preserve">. </w:t>
      </w:r>
    </w:p>
    <w:p w14:paraId="2B32D4C8" w14:textId="77777777" w:rsidR="000666DF" w:rsidRPr="00AE4E78" w:rsidRDefault="000666DF" w:rsidP="00AE4E78">
      <w:pPr>
        <w:widowControl w:val="0"/>
        <w:spacing w:before="100" w:beforeAutospacing="1" w:after="100" w:afterAutospacing="1" w:line="240" w:lineRule="auto"/>
        <w:rPr>
          <w:rFonts w:eastAsia="Times New Roman" w:cs="Times New Roman"/>
          <w:lang w:val="en-US"/>
        </w:rPr>
      </w:pPr>
    </w:p>
    <w:p w14:paraId="4BBE0510" w14:textId="5A1D020D" w:rsidR="00B1242E" w:rsidRPr="00A91C60" w:rsidRDefault="00B1242E" w:rsidP="0008320F">
      <w:pPr>
        <w:pStyle w:val="Heading1"/>
        <w:rPr>
          <w:rFonts w:eastAsiaTheme="minorEastAsia"/>
          <w:noProof/>
          <w:color w:val="auto"/>
          <w:lang w:eastAsia="ja-JP"/>
        </w:rPr>
      </w:pPr>
      <w:bookmarkStart w:id="24" w:name="_Toc431542576"/>
      <w:r w:rsidRPr="00A91C60">
        <w:rPr>
          <w:rFonts w:eastAsiaTheme="minorEastAsia"/>
          <w:noProof/>
          <w:color w:val="auto"/>
          <w:lang w:eastAsia="ja-JP"/>
        </w:rPr>
        <w:t>RESULTS</w:t>
      </w:r>
      <w:bookmarkEnd w:id="24"/>
    </w:p>
    <w:p w14:paraId="2E71396A" w14:textId="57B14784" w:rsidR="00B1242E" w:rsidRPr="008D6550" w:rsidRDefault="00B1242E" w:rsidP="0008320F">
      <w:pPr>
        <w:pStyle w:val="Heading2"/>
        <w:rPr>
          <w:rFonts w:eastAsiaTheme="minorEastAsia"/>
          <w:noProof/>
        </w:rPr>
      </w:pPr>
      <w:bookmarkStart w:id="25" w:name="_Toc431542577"/>
      <w:r w:rsidRPr="008D6550">
        <w:rPr>
          <w:rFonts w:eastAsiaTheme="minorEastAsia"/>
          <w:noProof/>
        </w:rPr>
        <w:t xml:space="preserve">Short- and </w:t>
      </w:r>
      <w:r w:rsidR="00A91C60" w:rsidRPr="008D6550">
        <w:rPr>
          <w:rFonts w:eastAsiaTheme="minorEastAsia"/>
          <w:noProof/>
        </w:rPr>
        <w:t>Medium Term Results</w:t>
      </w:r>
      <w:bookmarkEnd w:id="25"/>
    </w:p>
    <w:p w14:paraId="48B4516D" w14:textId="1E2E410D" w:rsidR="00D713DF" w:rsidRDefault="00D713DF" w:rsidP="00D713DF">
      <w:pPr>
        <w:spacing w:before="100" w:beforeAutospacing="1" w:after="100" w:afterAutospacing="1" w:line="240" w:lineRule="auto"/>
        <w:rPr>
          <w:lang w:eastAsia="ja-JP"/>
        </w:rPr>
      </w:pPr>
      <w:r w:rsidRPr="008D6550">
        <w:rPr>
          <w:lang w:eastAsia="ja-JP"/>
        </w:rPr>
        <w:t>This sub-section of the report highlights a selection</w:t>
      </w:r>
      <w:r>
        <w:rPr>
          <w:lang w:eastAsia="ja-JP"/>
        </w:rPr>
        <w:t xml:space="preserve"> of short and medium term results from </w:t>
      </w:r>
      <w:r w:rsidR="000666DF">
        <w:rPr>
          <w:lang w:eastAsia="ja-JP"/>
        </w:rPr>
        <w:t>various</w:t>
      </w:r>
      <w:r>
        <w:rPr>
          <w:lang w:eastAsia="ja-JP"/>
        </w:rPr>
        <w:t xml:space="preserve"> phases </w:t>
      </w:r>
      <w:r w:rsidR="000666DF">
        <w:rPr>
          <w:lang w:eastAsia="ja-JP"/>
        </w:rPr>
        <w:t>of the project</w:t>
      </w:r>
      <w:r w:rsidRPr="008D6550">
        <w:rPr>
          <w:lang w:eastAsia="ja-JP"/>
        </w:rPr>
        <w:t xml:space="preserve">.  </w:t>
      </w:r>
      <w:r w:rsidR="000666DF">
        <w:rPr>
          <w:lang w:eastAsia="ja-JP"/>
        </w:rPr>
        <w:t xml:space="preserve">In so doing, </w:t>
      </w:r>
      <w:r w:rsidRPr="008D6550">
        <w:rPr>
          <w:lang w:eastAsia="ja-JP"/>
        </w:rPr>
        <w:t xml:space="preserve">it offers </w:t>
      </w:r>
      <w:r w:rsidR="00D3266A">
        <w:rPr>
          <w:lang w:eastAsia="ja-JP"/>
        </w:rPr>
        <w:t>some</w:t>
      </w:r>
      <w:r w:rsidRPr="008D6550">
        <w:rPr>
          <w:lang w:eastAsia="ja-JP"/>
        </w:rPr>
        <w:t xml:space="preserve"> sense of the achievements </w:t>
      </w:r>
      <w:r w:rsidR="00D3266A">
        <w:rPr>
          <w:lang w:eastAsia="ja-JP"/>
        </w:rPr>
        <w:t>realized with Norway’s support since 2004</w:t>
      </w:r>
      <w:r w:rsidRPr="008D6550">
        <w:rPr>
          <w:lang w:eastAsia="ja-JP"/>
        </w:rPr>
        <w:t>, albeit mainly at the output level r</w:t>
      </w:r>
      <w:r w:rsidR="00BD3A8A" w:rsidRPr="008D6550">
        <w:rPr>
          <w:lang w:eastAsia="ja-JP"/>
        </w:rPr>
        <w:t xml:space="preserve">eflecting much of the reporting, </w:t>
      </w:r>
      <w:r w:rsidR="00BE3198" w:rsidRPr="008D6550">
        <w:rPr>
          <w:lang w:eastAsia="ja-JP"/>
        </w:rPr>
        <w:t>as noted above</w:t>
      </w:r>
      <w:r>
        <w:rPr>
          <w:lang w:eastAsia="ja-JP"/>
        </w:rPr>
        <w:t xml:space="preserve">. </w:t>
      </w:r>
    </w:p>
    <w:p w14:paraId="48A4AC19" w14:textId="77777777" w:rsidR="00D713DF" w:rsidRPr="00BE3198" w:rsidRDefault="00D713DF" w:rsidP="00C14B44">
      <w:pPr>
        <w:pStyle w:val="ListParagraph"/>
        <w:numPr>
          <w:ilvl w:val="0"/>
          <w:numId w:val="8"/>
        </w:numPr>
        <w:spacing w:before="100" w:beforeAutospacing="1" w:after="100" w:afterAutospacing="1" w:line="240" w:lineRule="auto"/>
        <w:rPr>
          <w:rFonts w:cs="Times New Roman"/>
          <w:b/>
          <w:lang w:val="en-US"/>
        </w:rPr>
      </w:pPr>
      <w:r w:rsidRPr="00BE3198">
        <w:rPr>
          <w:rFonts w:cs="Times New Roman"/>
          <w:b/>
          <w:lang w:val="en-US"/>
        </w:rPr>
        <w:t xml:space="preserve">Institutional Cooperation Project (Phase I, 2003-2007) </w:t>
      </w:r>
    </w:p>
    <w:p w14:paraId="706B0B54" w14:textId="343046D3" w:rsidR="00D713DF" w:rsidRDefault="00D713DF" w:rsidP="00D713DF">
      <w:pPr>
        <w:spacing w:before="100" w:beforeAutospacing="1" w:after="100" w:afterAutospacing="1" w:line="240" w:lineRule="auto"/>
        <w:rPr>
          <w:rFonts w:cs="Times New Roman"/>
          <w:lang w:val="en-US"/>
        </w:rPr>
      </w:pPr>
      <w:r>
        <w:rPr>
          <w:rFonts w:cs="Times New Roman"/>
          <w:lang w:val="en-US"/>
        </w:rPr>
        <w:t>The Final Report for this portion of the project (</w:t>
      </w:r>
      <w:r w:rsidR="005C19F8">
        <w:rPr>
          <w:rFonts w:cs="Times New Roman"/>
          <w:lang w:val="en-US"/>
        </w:rPr>
        <w:t xml:space="preserve">dated </w:t>
      </w:r>
      <w:r w:rsidR="00D3266A">
        <w:rPr>
          <w:rFonts w:cs="Times New Roman"/>
          <w:lang w:val="en-US"/>
        </w:rPr>
        <w:t>April, 2008) referred to</w:t>
      </w:r>
      <w:r>
        <w:rPr>
          <w:rFonts w:cs="Times New Roman"/>
          <w:lang w:val="en-US"/>
        </w:rPr>
        <w:t xml:space="preserve"> the following results for its various components: </w:t>
      </w:r>
    </w:p>
    <w:p w14:paraId="0D2675A7" w14:textId="77777777" w:rsidR="006439CB" w:rsidRPr="00D713DF" w:rsidRDefault="006439CB" w:rsidP="00D713DF">
      <w:pPr>
        <w:spacing w:before="100" w:beforeAutospacing="1" w:after="100" w:afterAutospacing="1" w:line="240" w:lineRule="auto"/>
        <w:rPr>
          <w:rFonts w:cs="Times New Roman"/>
          <w:lang w:val="en-US"/>
        </w:rPr>
      </w:pPr>
    </w:p>
    <w:p w14:paraId="559E83F5" w14:textId="77777777" w:rsidR="00CC6AC4" w:rsidRPr="00D713DF" w:rsidRDefault="00CC6AC4" w:rsidP="00D713DF">
      <w:pPr>
        <w:spacing w:before="100" w:beforeAutospacing="1" w:after="100" w:afterAutospacing="1" w:line="240" w:lineRule="auto"/>
        <w:ind w:firstLine="360"/>
        <w:rPr>
          <w:rFonts w:cs="Times New Roman"/>
          <w:b/>
          <w:i/>
          <w:lang w:val="en-US"/>
        </w:rPr>
      </w:pPr>
      <w:r w:rsidRPr="00D713DF">
        <w:rPr>
          <w:rFonts w:cs="Times New Roman"/>
          <w:b/>
          <w:i/>
          <w:lang w:val="en-US"/>
        </w:rPr>
        <w:lastRenderedPageBreak/>
        <w:t>National Accounts</w:t>
      </w:r>
      <w:r w:rsidR="00C901CD" w:rsidRPr="00D713DF">
        <w:rPr>
          <w:rFonts w:cs="Times New Roman"/>
          <w:b/>
          <w:i/>
          <w:lang w:val="en-US"/>
        </w:rPr>
        <w:t xml:space="preserve"> (NA)</w:t>
      </w:r>
    </w:p>
    <w:p w14:paraId="3D394451" w14:textId="77777777" w:rsidR="00CC6AC4" w:rsidRPr="00A30BB3" w:rsidRDefault="007E38E9" w:rsidP="00C14B44">
      <w:pPr>
        <w:pStyle w:val="ListParagraph"/>
        <w:numPr>
          <w:ilvl w:val="0"/>
          <w:numId w:val="14"/>
        </w:numPr>
        <w:spacing w:before="100" w:beforeAutospacing="1" w:after="100" w:afterAutospacing="1" w:line="240" w:lineRule="auto"/>
        <w:jc w:val="both"/>
        <w:rPr>
          <w:rFonts w:cs="Times New Roman"/>
          <w:lang w:val="en-US"/>
        </w:rPr>
      </w:pPr>
      <w:r w:rsidRPr="00A30BB3">
        <w:rPr>
          <w:rFonts w:cs="Times New Roman"/>
          <w:lang w:val="en-US"/>
        </w:rPr>
        <w:t>N</w:t>
      </w:r>
      <w:r w:rsidR="00CC6AC4" w:rsidRPr="00A30BB3">
        <w:rPr>
          <w:rFonts w:cs="Times New Roman"/>
          <w:lang w:val="en-US"/>
        </w:rPr>
        <w:t xml:space="preserve">ew national accounts figures </w:t>
      </w:r>
      <w:r w:rsidR="00A30BB3">
        <w:rPr>
          <w:rFonts w:cs="Times New Roman"/>
          <w:lang w:val="en-US"/>
        </w:rPr>
        <w:t xml:space="preserve">were </w:t>
      </w:r>
      <w:r w:rsidRPr="00A30BB3">
        <w:rPr>
          <w:rFonts w:cs="Times New Roman"/>
          <w:lang w:val="en-US"/>
        </w:rPr>
        <w:t xml:space="preserve">compiled </w:t>
      </w:r>
      <w:r w:rsidR="00CC6AC4" w:rsidRPr="00A30BB3">
        <w:rPr>
          <w:rFonts w:cs="Times New Roman"/>
          <w:lang w:val="en-US"/>
        </w:rPr>
        <w:t>with integrated annual Supply and Use Tables (SUT) in current and previous year’s prices for 2002, 2003, 2004</w:t>
      </w:r>
      <w:r w:rsidR="002F4C6C" w:rsidRPr="00A30BB3">
        <w:rPr>
          <w:rFonts w:cs="Times New Roman"/>
          <w:lang w:val="en-US"/>
        </w:rPr>
        <w:t xml:space="preserve"> </w:t>
      </w:r>
      <w:r w:rsidR="00D713DF">
        <w:rPr>
          <w:rFonts w:cs="Times New Roman"/>
          <w:lang w:val="en-US"/>
        </w:rPr>
        <w:t xml:space="preserve">which were </w:t>
      </w:r>
      <w:r w:rsidR="00CC6AC4" w:rsidRPr="00A30BB3">
        <w:rPr>
          <w:rFonts w:cs="Times New Roman"/>
          <w:lang w:val="en-US"/>
        </w:rPr>
        <w:t>released to ME</w:t>
      </w:r>
      <w:r w:rsidRPr="00A30BB3">
        <w:rPr>
          <w:rFonts w:cs="Times New Roman"/>
          <w:lang w:val="en-US"/>
        </w:rPr>
        <w:t>P</w:t>
      </w:r>
      <w:r w:rsidR="00CC6AC4" w:rsidRPr="00A30BB3">
        <w:rPr>
          <w:rFonts w:cs="Times New Roman"/>
          <w:lang w:val="en-US"/>
        </w:rPr>
        <w:t xml:space="preserve">D </w:t>
      </w:r>
      <w:r w:rsidR="00CC6AC4" w:rsidRPr="00A30BB3">
        <w:rPr>
          <w:rFonts w:cs="Times New Roman"/>
        </w:rPr>
        <w:t>for the macro</w:t>
      </w:r>
      <w:r w:rsidRPr="00A30BB3">
        <w:rPr>
          <w:rFonts w:cs="Times New Roman"/>
        </w:rPr>
        <w:t>-</w:t>
      </w:r>
      <w:r w:rsidR="00CC6AC4" w:rsidRPr="00A30BB3">
        <w:rPr>
          <w:rFonts w:cs="Times New Roman"/>
        </w:rPr>
        <w:t>economic model.</w:t>
      </w:r>
    </w:p>
    <w:p w14:paraId="58FEA9FF" w14:textId="77777777" w:rsidR="007E38E9" w:rsidRPr="00A30BB3" w:rsidRDefault="007E38E9" w:rsidP="00C14B44">
      <w:pPr>
        <w:pStyle w:val="ListParagraph"/>
        <w:numPr>
          <w:ilvl w:val="0"/>
          <w:numId w:val="14"/>
        </w:numPr>
        <w:spacing w:before="100" w:beforeAutospacing="1" w:after="100" w:afterAutospacing="1" w:line="240" w:lineRule="auto"/>
        <w:jc w:val="both"/>
        <w:rPr>
          <w:rFonts w:cs="Times New Roman"/>
          <w:lang w:val="en-US"/>
        </w:rPr>
      </w:pPr>
      <w:r w:rsidRPr="00A30BB3">
        <w:rPr>
          <w:rFonts w:cs="Times New Roman"/>
        </w:rPr>
        <w:t>P</w:t>
      </w:r>
      <w:r w:rsidR="00CC6AC4" w:rsidRPr="00A30BB3">
        <w:rPr>
          <w:rFonts w:cs="Times New Roman"/>
        </w:rPr>
        <w:t xml:space="preserve">reliminary National Accounts figures for 2005 and 2006 were compiled </w:t>
      </w:r>
      <w:r w:rsidRPr="00A30BB3">
        <w:rPr>
          <w:rFonts w:cs="Times New Roman"/>
        </w:rPr>
        <w:t>and released.</w:t>
      </w:r>
    </w:p>
    <w:p w14:paraId="3CCC7BEC" w14:textId="77777777" w:rsidR="00CC6AC4" w:rsidRPr="00D713DF" w:rsidRDefault="00CC6AC4" w:rsidP="00D713DF">
      <w:pPr>
        <w:pStyle w:val="BodyText2"/>
        <w:spacing w:before="100" w:beforeAutospacing="1" w:after="100" w:afterAutospacing="1" w:line="240" w:lineRule="auto"/>
        <w:ind w:firstLine="360"/>
        <w:rPr>
          <w:b/>
          <w:i/>
        </w:rPr>
      </w:pPr>
      <w:r w:rsidRPr="00D713DF">
        <w:rPr>
          <w:b/>
          <w:i/>
        </w:rPr>
        <w:t>Annual Economic Surveys (AES)</w:t>
      </w:r>
    </w:p>
    <w:p w14:paraId="0BBACFE0" w14:textId="77777777" w:rsidR="00C901CD" w:rsidRDefault="00A30BB3" w:rsidP="00C14B44">
      <w:pPr>
        <w:pStyle w:val="BodyText2"/>
        <w:numPr>
          <w:ilvl w:val="0"/>
          <w:numId w:val="15"/>
        </w:numPr>
        <w:spacing w:before="100" w:beforeAutospacing="1" w:after="100" w:afterAutospacing="1" w:line="240" w:lineRule="auto"/>
      </w:pPr>
      <w:r>
        <w:t>T</w:t>
      </w:r>
      <w:r w:rsidR="00CC6AC4" w:rsidRPr="00A30BB3">
        <w:t xml:space="preserve">he project supported </w:t>
      </w:r>
      <w:r w:rsidR="005F6063" w:rsidRPr="00A30BB3">
        <w:t xml:space="preserve">the </w:t>
      </w:r>
      <w:r w:rsidR="00CC6AC4" w:rsidRPr="00A30BB3">
        <w:t xml:space="preserve">AES </w:t>
      </w:r>
      <w:r w:rsidR="005F6063" w:rsidRPr="00A30BB3">
        <w:t xml:space="preserve">for </w:t>
      </w:r>
      <w:r>
        <w:t xml:space="preserve">2003, 2004 and </w:t>
      </w:r>
      <w:r w:rsidR="00CC6AC4" w:rsidRPr="00A30BB3">
        <w:t xml:space="preserve">2005 </w:t>
      </w:r>
      <w:r w:rsidR="00C30CF1">
        <w:t>with</w:t>
      </w:r>
      <w:r w:rsidR="00D713DF">
        <w:t xml:space="preserve"> the data </w:t>
      </w:r>
      <w:r w:rsidR="00C30CF1">
        <w:t>being u</w:t>
      </w:r>
      <w:r w:rsidR="005F6063" w:rsidRPr="00A30BB3">
        <w:t>sed in the SUT.</w:t>
      </w:r>
      <w:r w:rsidR="00CC6AC4" w:rsidRPr="00A30BB3">
        <w:t xml:space="preserve"> </w:t>
      </w:r>
    </w:p>
    <w:p w14:paraId="18C56E43" w14:textId="77777777" w:rsidR="00CC6AC4" w:rsidRPr="00D713DF" w:rsidRDefault="00CC6AC4" w:rsidP="00D713DF">
      <w:pPr>
        <w:pStyle w:val="BodyText2"/>
        <w:spacing w:before="100" w:beforeAutospacing="1" w:after="100" w:afterAutospacing="1" w:line="240" w:lineRule="auto"/>
        <w:ind w:firstLine="360"/>
        <w:rPr>
          <w:i/>
        </w:rPr>
      </w:pPr>
      <w:r w:rsidRPr="00D713DF">
        <w:rPr>
          <w:b/>
          <w:i/>
        </w:rPr>
        <w:t xml:space="preserve">MPRSP Poverty &amp; </w:t>
      </w:r>
      <w:r w:rsidR="00C901CD" w:rsidRPr="00D713DF">
        <w:rPr>
          <w:b/>
          <w:i/>
        </w:rPr>
        <w:t>S</w:t>
      </w:r>
      <w:r w:rsidRPr="00D713DF">
        <w:rPr>
          <w:b/>
          <w:i/>
        </w:rPr>
        <w:t xml:space="preserve">ocial </w:t>
      </w:r>
      <w:r w:rsidR="00C901CD" w:rsidRPr="00D713DF">
        <w:rPr>
          <w:b/>
          <w:i/>
        </w:rPr>
        <w:t>D</w:t>
      </w:r>
      <w:r w:rsidRPr="00D713DF">
        <w:rPr>
          <w:b/>
          <w:i/>
        </w:rPr>
        <w:t xml:space="preserve">evelopment </w:t>
      </w:r>
      <w:r w:rsidR="00C901CD" w:rsidRPr="00D713DF">
        <w:rPr>
          <w:b/>
          <w:i/>
        </w:rPr>
        <w:t>S</w:t>
      </w:r>
      <w:r w:rsidRPr="00D713DF">
        <w:rPr>
          <w:b/>
          <w:i/>
        </w:rPr>
        <w:t>tatistics</w:t>
      </w:r>
      <w:r w:rsidRPr="00D713DF">
        <w:rPr>
          <w:i/>
        </w:rPr>
        <w:t xml:space="preserve"> </w:t>
      </w:r>
    </w:p>
    <w:p w14:paraId="6923C86B" w14:textId="209DF8A0" w:rsidR="00A30BB3" w:rsidRDefault="00A30BB3" w:rsidP="00C14B44">
      <w:pPr>
        <w:pStyle w:val="BodyText2"/>
        <w:numPr>
          <w:ilvl w:val="0"/>
          <w:numId w:val="29"/>
        </w:numPr>
        <w:spacing w:before="100" w:beforeAutospacing="1" w:after="100" w:afterAutospacing="1" w:line="240" w:lineRule="auto"/>
      </w:pPr>
      <w:r>
        <w:t xml:space="preserve">The project supported </w:t>
      </w:r>
      <w:r w:rsidR="00CC6AC4" w:rsidRPr="00A30BB3">
        <w:t xml:space="preserve">the annual </w:t>
      </w:r>
      <w:r w:rsidR="00AE4E78">
        <w:t>Welfare Monitoring Surveys</w:t>
      </w:r>
      <w:r w:rsidR="00CC6AC4" w:rsidRPr="00A30BB3">
        <w:t xml:space="preserve"> 2005 and 2006. </w:t>
      </w:r>
      <w:r w:rsidR="005F6063" w:rsidRPr="00A30BB3">
        <w:t xml:space="preserve"> </w:t>
      </w:r>
      <w:r>
        <w:t xml:space="preserve">SN </w:t>
      </w:r>
      <w:r w:rsidR="005F6063" w:rsidRPr="00A30BB3">
        <w:t xml:space="preserve">support </w:t>
      </w:r>
      <w:r>
        <w:t>w</w:t>
      </w:r>
      <w:r w:rsidR="005F6063" w:rsidRPr="00A30BB3">
        <w:t xml:space="preserve">as required </w:t>
      </w:r>
      <w:r>
        <w:t xml:space="preserve">onward </w:t>
      </w:r>
      <w:r w:rsidR="00C30CF1">
        <w:t xml:space="preserve">in calculating </w:t>
      </w:r>
      <w:r w:rsidR="005F6063" w:rsidRPr="00A30BB3">
        <w:t>poverty estimates</w:t>
      </w:r>
      <w:r>
        <w:t xml:space="preserve">. </w:t>
      </w:r>
    </w:p>
    <w:p w14:paraId="1CCCA709" w14:textId="77777777" w:rsidR="00A30BB3" w:rsidRPr="00A30BB3" w:rsidRDefault="00CC6AC4" w:rsidP="00C14B44">
      <w:pPr>
        <w:pStyle w:val="BodyText2"/>
        <w:numPr>
          <w:ilvl w:val="0"/>
          <w:numId w:val="29"/>
        </w:numPr>
        <w:spacing w:before="100" w:beforeAutospacing="1" w:after="100" w:afterAutospacing="1" w:line="240" w:lineRule="auto"/>
      </w:pPr>
      <w:r w:rsidRPr="00A30BB3">
        <w:t>The results</w:t>
      </w:r>
      <w:r w:rsidR="00A30BB3" w:rsidRPr="00A30BB3">
        <w:t xml:space="preserve"> for WMS </w:t>
      </w:r>
      <w:r w:rsidRPr="00A30BB3">
        <w:t xml:space="preserve">were disseminated at a workshop </w:t>
      </w:r>
      <w:r w:rsidR="00D713DF">
        <w:t xml:space="preserve">and </w:t>
      </w:r>
      <w:r w:rsidRPr="00A30BB3">
        <w:t>were</w:t>
      </w:r>
      <w:r w:rsidR="00A30BB3" w:rsidRPr="00A30BB3">
        <w:t xml:space="preserve"> also made available on CD-ROM</w:t>
      </w:r>
    </w:p>
    <w:p w14:paraId="7230C8E7" w14:textId="77777777" w:rsidR="00C901CD" w:rsidRDefault="00A30BB3" w:rsidP="00C14B44">
      <w:pPr>
        <w:pStyle w:val="BodyText2"/>
        <w:numPr>
          <w:ilvl w:val="0"/>
          <w:numId w:val="29"/>
        </w:numPr>
        <w:spacing w:before="100" w:beforeAutospacing="1" w:after="100" w:afterAutospacing="1" w:line="240" w:lineRule="auto"/>
      </w:pPr>
      <w:r w:rsidRPr="00CB3B35">
        <w:t xml:space="preserve">Support </w:t>
      </w:r>
      <w:r w:rsidR="00C30CF1">
        <w:t xml:space="preserve">for </w:t>
      </w:r>
      <w:r w:rsidRPr="00CB3B35">
        <w:t xml:space="preserve">the </w:t>
      </w:r>
      <w:r w:rsidR="00CC6AC4" w:rsidRPr="00CB3B35">
        <w:t xml:space="preserve">annual WMS </w:t>
      </w:r>
      <w:r w:rsidRPr="00CB3B35">
        <w:t>e</w:t>
      </w:r>
      <w:r w:rsidR="00CC6AC4" w:rsidRPr="00CB3B35">
        <w:t>nhance</w:t>
      </w:r>
      <w:r w:rsidRPr="00CB3B35">
        <w:t>d</w:t>
      </w:r>
      <w:r w:rsidR="00CC6AC4" w:rsidRPr="00CB3B35">
        <w:t xml:space="preserve"> capacity of NSO in social statistics. </w:t>
      </w:r>
    </w:p>
    <w:p w14:paraId="54982E71" w14:textId="77777777" w:rsidR="00CC6AC4" w:rsidRPr="00D713DF" w:rsidRDefault="00C901CD" w:rsidP="00D713DF">
      <w:pPr>
        <w:pStyle w:val="BodyText2"/>
        <w:spacing w:before="100" w:beforeAutospacing="1" w:after="100" w:afterAutospacing="1" w:line="240" w:lineRule="auto"/>
        <w:ind w:firstLine="360"/>
        <w:rPr>
          <w:b/>
          <w:i/>
        </w:rPr>
      </w:pPr>
      <w:r w:rsidRPr="00D713DF">
        <w:rPr>
          <w:rFonts w:ascii="Times New Roman" w:hAnsi="Times New Roman"/>
          <w:b/>
          <w:i/>
        </w:rPr>
        <w:t xml:space="preserve">NSO Activities </w:t>
      </w:r>
    </w:p>
    <w:p w14:paraId="6D3A8DDF" w14:textId="77777777" w:rsidR="00CB3B35" w:rsidRPr="00CB3B35" w:rsidRDefault="00C30CF1" w:rsidP="00C14B44">
      <w:pPr>
        <w:pStyle w:val="BodyText2"/>
        <w:numPr>
          <w:ilvl w:val="0"/>
          <w:numId w:val="16"/>
        </w:numPr>
        <w:spacing w:before="100" w:beforeAutospacing="1" w:after="100" w:afterAutospacing="1" w:line="240" w:lineRule="auto"/>
      </w:pPr>
      <w:r>
        <w:t>S</w:t>
      </w:r>
      <w:r w:rsidR="00D713DF">
        <w:t>upport from S</w:t>
      </w:r>
      <w:r w:rsidR="00CB3B35" w:rsidRPr="00CB3B35">
        <w:t xml:space="preserve">tatistics Norway focused on complementing cooperation by UNICEF and UNDP on a </w:t>
      </w:r>
      <w:r w:rsidR="00CC6AC4" w:rsidRPr="00CB3B35">
        <w:t>social statistics database (MASEDA)</w:t>
      </w:r>
      <w:r w:rsidR="00CB3B35" w:rsidRPr="00CB3B35">
        <w:t xml:space="preserve"> by providing a mapping module</w:t>
      </w:r>
    </w:p>
    <w:p w14:paraId="7A61A8A2" w14:textId="0036C303" w:rsidR="00CC6AC4" w:rsidRDefault="00CB3B35" w:rsidP="00C14B44">
      <w:pPr>
        <w:pStyle w:val="BodyText2"/>
        <w:numPr>
          <w:ilvl w:val="0"/>
          <w:numId w:val="16"/>
        </w:numPr>
        <w:spacing w:before="100" w:beforeAutospacing="1" w:after="100" w:afterAutospacing="1" w:line="240" w:lineRule="auto"/>
      </w:pPr>
      <w:r w:rsidRPr="00CB3B35">
        <w:t>Th</w:t>
      </w:r>
      <w:r w:rsidR="00CC6AC4" w:rsidRPr="00CB3B35">
        <w:t>e latest version</w:t>
      </w:r>
      <w:r w:rsidR="00C30CF1">
        <w:t xml:space="preserve"> of</w:t>
      </w:r>
      <w:r w:rsidR="00CC6AC4" w:rsidRPr="00CB3B35">
        <w:t xml:space="preserve"> MASEDA was launched and training conducted</w:t>
      </w:r>
      <w:r w:rsidRPr="00CB3B35">
        <w:t xml:space="preserve"> </w:t>
      </w:r>
      <w:r w:rsidR="00CC6AC4" w:rsidRPr="00CB3B35">
        <w:t>target</w:t>
      </w:r>
      <w:r w:rsidRPr="00CB3B35">
        <w:t>ing M</w:t>
      </w:r>
      <w:r w:rsidR="00CC6AC4" w:rsidRPr="00CB3B35">
        <w:t>onitoring and Evaluation officers in t</w:t>
      </w:r>
      <w:r w:rsidRPr="00CB3B35">
        <w:t>he districts, sector ministries</w:t>
      </w:r>
      <w:r w:rsidR="00C30CF1">
        <w:t xml:space="preserve"> </w:t>
      </w:r>
      <w:r w:rsidRPr="00CB3B35">
        <w:t>(t</w:t>
      </w:r>
      <w:r w:rsidR="00CC6AC4" w:rsidRPr="00CB3B35">
        <w:t xml:space="preserve">hese activities were funded by UNICEF and </w:t>
      </w:r>
      <w:r w:rsidR="00CC6AC4" w:rsidRPr="00D713DF">
        <w:t>UNFPA</w:t>
      </w:r>
      <w:r w:rsidRPr="00D713DF">
        <w:t>)</w:t>
      </w:r>
      <w:r w:rsidR="00CC6AC4" w:rsidRPr="00D713DF">
        <w:t xml:space="preserve">.  </w:t>
      </w:r>
    </w:p>
    <w:p w14:paraId="05043E6D" w14:textId="77777777" w:rsidR="004A7C52" w:rsidRDefault="00D713DF" w:rsidP="00C14B44">
      <w:pPr>
        <w:pStyle w:val="ListParagraph"/>
        <w:numPr>
          <w:ilvl w:val="0"/>
          <w:numId w:val="8"/>
        </w:numPr>
        <w:spacing w:before="100" w:beforeAutospacing="1" w:after="100" w:afterAutospacing="1" w:line="240" w:lineRule="auto"/>
        <w:jc w:val="both"/>
      </w:pPr>
      <w:r w:rsidRPr="00BE3198">
        <w:rPr>
          <w:b/>
        </w:rPr>
        <w:t xml:space="preserve">Institutional Cooperation Project (Phase II, </w:t>
      </w:r>
      <w:r w:rsidR="00000621" w:rsidRPr="00BE3198">
        <w:rPr>
          <w:b/>
        </w:rPr>
        <w:t>Statistics Component</w:t>
      </w:r>
      <w:r w:rsidRPr="00BE3198">
        <w:rPr>
          <w:b/>
        </w:rPr>
        <w:t xml:space="preserve">, </w:t>
      </w:r>
      <w:r w:rsidR="00000621" w:rsidRPr="00BE3198">
        <w:rPr>
          <w:b/>
        </w:rPr>
        <w:t>2007-11)</w:t>
      </w:r>
    </w:p>
    <w:p w14:paraId="0EDB984B" w14:textId="77777777" w:rsidR="00D713DF" w:rsidRDefault="00D713DF" w:rsidP="00BD3A8A">
      <w:pPr>
        <w:spacing w:before="100" w:beforeAutospacing="1" w:after="100" w:afterAutospacing="1" w:line="240" w:lineRule="auto"/>
        <w:jc w:val="both"/>
      </w:pPr>
      <w:r>
        <w:t>The end of phase report for this p</w:t>
      </w:r>
      <w:r w:rsidR="00BE3198">
        <w:t>art</w:t>
      </w:r>
      <w:r>
        <w:t xml:space="preserve"> of the project highlighted the following </w:t>
      </w:r>
      <w:r w:rsidR="00BE3198">
        <w:t>‘</w:t>
      </w:r>
      <w:r w:rsidR="00DF20AC" w:rsidRPr="00AE4E78">
        <w:t>Outcome level</w:t>
      </w:r>
      <w:r w:rsidR="00BE3198" w:rsidRPr="00AE4E78">
        <w:t>’</w:t>
      </w:r>
      <w:r w:rsidR="00DF20AC" w:rsidRPr="00AE4E78">
        <w:t xml:space="preserve"> </w:t>
      </w:r>
      <w:r w:rsidRPr="00AE4E78">
        <w:t>results, among others</w:t>
      </w:r>
      <w:r w:rsidR="005C19F8" w:rsidRPr="00AE4E78">
        <w:t>, in the components below</w:t>
      </w:r>
      <w:r w:rsidRPr="00AE4E78">
        <w:t>:</w:t>
      </w:r>
    </w:p>
    <w:p w14:paraId="196E2DAB" w14:textId="77777777" w:rsidR="004A7C52" w:rsidRPr="00D713DF" w:rsidRDefault="004A7C52" w:rsidP="00BD3A8A">
      <w:pPr>
        <w:spacing w:before="100" w:beforeAutospacing="1" w:after="100" w:afterAutospacing="1" w:line="240" w:lineRule="auto"/>
        <w:ind w:firstLine="360"/>
        <w:jc w:val="both"/>
        <w:rPr>
          <w:i/>
        </w:rPr>
      </w:pPr>
      <w:r w:rsidRPr="00D713DF">
        <w:rPr>
          <w:b/>
          <w:i/>
        </w:rPr>
        <w:t>Basic Economic Statistic</w:t>
      </w:r>
      <w:r w:rsidRPr="00D713DF">
        <w:rPr>
          <w:i/>
        </w:rPr>
        <w:t xml:space="preserve"> </w:t>
      </w:r>
    </w:p>
    <w:p w14:paraId="32DACA58" w14:textId="2BBBC5B4" w:rsidR="004A7C52" w:rsidRDefault="000D4F38" w:rsidP="00C14B44">
      <w:pPr>
        <w:numPr>
          <w:ilvl w:val="0"/>
          <w:numId w:val="17"/>
        </w:numPr>
        <w:spacing w:before="100" w:beforeAutospacing="1" w:after="100" w:afterAutospacing="1" w:line="240" w:lineRule="auto"/>
        <w:jc w:val="both"/>
      </w:pPr>
      <w:r>
        <w:t>N</w:t>
      </w:r>
      <w:r w:rsidR="004A7C52">
        <w:t xml:space="preserve">ew </w:t>
      </w:r>
      <w:r w:rsidR="006439CB">
        <w:t>Business Information Register</w:t>
      </w:r>
      <w:r w:rsidR="00DF20AC">
        <w:t xml:space="preserve"> set-up </w:t>
      </w:r>
      <w:r>
        <w:t xml:space="preserve">which </w:t>
      </w:r>
      <w:r w:rsidR="00DF20AC">
        <w:t>will be</w:t>
      </w:r>
      <w:r w:rsidR="004A7C52">
        <w:t xml:space="preserve"> capable of receiving data from other registers </w:t>
      </w:r>
    </w:p>
    <w:p w14:paraId="0E9167EA" w14:textId="77777777" w:rsidR="004A7C52" w:rsidRDefault="004A7C52" w:rsidP="00C14B44">
      <w:pPr>
        <w:numPr>
          <w:ilvl w:val="0"/>
          <w:numId w:val="17"/>
        </w:numPr>
        <w:spacing w:before="100" w:beforeAutospacing="1" w:after="100" w:afterAutospacing="1" w:line="240" w:lineRule="auto"/>
        <w:jc w:val="both"/>
      </w:pPr>
      <w:r>
        <w:t>A</w:t>
      </w:r>
      <w:r w:rsidR="00BE3198">
        <w:t>nnual Economic Survey</w:t>
      </w:r>
      <w:r>
        <w:t xml:space="preserve"> data </w:t>
      </w:r>
      <w:r w:rsidR="000D4F38">
        <w:t>much</w:t>
      </w:r>
      <w:r w:rsidR="00BE3198">
        <w:t xml:space="preserve"> more reliable than previously </w:t>
      </w:r>
      <w:r w:rsidR="000D4F38">
        <w:t>lead</w:t>
      </w:r>
      <w:r w:rsidR="00BE3198">
        <w:t>ing</w:t>
      </w:r>
      <w:r w:rsidR="000D4F38">
        <w:t xml:space="preserve"> to </w:t>
      </w:r>
      <w:r>
        <w:t>improved NA</w:t>
      </w:r>
      <w:r w:rsidR="000D4F38">
        <w:t>s</w:t>
      </w:r>
      <w:r>
        <w:t xml:space="preserve">, </w:t>
      </w:r>
      <w:r w:rsidR="000D4F38">
        <w:t xml:space="preserve">and better </w:t>
      </w:r>
      <w:r>
        <w:t xml:space="preserve">data </w:t>
      </w:r>
      <w:r w:rsidR="000D4F38">
        <w:t xml:space="preserve">for </w:t>
      </w:r>
      <w:r>
        <w:t>the Economic Statistics division</w:t>
      </w:r>
    </w:p>
    <w:p w14:paraId="7B4C3C98" w14:textId="77777777" w:rsidR="004A7C52" w:rsidRDefault="000D4F38" w:rsidP="00C14B44">
      <w:pPr>
        <w:numPr>
          <w:ilvl w:val="0"/>
          <w:numId w:val="17"/>
        </w:numPr>
        <w:spacing w:before="100" w:beforeAutospacing="1" w:after="100" w:afterAutospacing="1" w:line="240" w:lineRule="auto"/>
        <w:jc w:val="both"/>
      </w:pPr>
      <w:r>
        <w:t>O</w:t>
      </w:r>
      <w:r w:rsidR="004A7C52">
        <w:t xml:space="preserve">n-the-job training </w:t>
      </w:r>
      <w:r>
        <w:t xml:space="preserve">and </w:t>
      </w:r>
      <w:r w:rsidR="00BE3198">
        <w:t>short term missions</w:t>
      </w:r>
      <w:r w:rsidR="004A7C52">
        <w:t xml:space="preserve"> built capacity </w:t>
      </w:r>
      <w:r>
        <w:t xml:space="preserve">and </w:t>
      </w:r>
      <w:r w:rsidR="004A7C52">
        <w:t xml:space="preserve">confidence </w:t>
      </w:r>
      <w:r>
        <w:t xml:space="preserve">of </w:t>
      </w:r>
      <w:r w:rsidR="004A7C52">
        <w:t>Economic Division</w:t>
      </w:r>
      <w:r>
        <w:t xml:space="preserve"> staff</w:t>
      </w:r>
    </w:p>
    <w:p w14:paraId="36BD8316" w14:textId="77777777" w:rsidR="004A7C52" w:rsidRPr="00D713DF" w:rsidRDefault="004A7C52" w:rsidP="00BD3A8A">
      <w:pPr>
        <w:spacing w:before="100" w:beforeAutospacing="1" w:after="100" w:afterAutospacing="1" w:line="240" w:lineRule="auto"/>
        <w:ind w:firstLine="360"/>
        <w:jc w:val="both"/>
        <w:rPr>
          <w:b/>
          <w:i/>
        </w:rPr>
      </w:pPr>
      <w:r w:rsidRPr="00D713DF">
        <w:rPr>
          <w:b/>
          <w:i/>
        </w:rPr>
        <w:t xml:space="preserve">National Accounts </w:t>
      </w:r>
    </w:p>
    <w:p w14:paraId="1F5AC42D" w14:textId="77777777" w:rsidR="004A7C52" w:rsidRDefault="004A7C52" w:rsidP="00C14B44">
      <w:pPr>
        <w:numPr>
          <w:ilvl w:val="0"/>
          <w:numId w:val="17"/>
        </w:numPr>
        <w:spacing w:before="100" w:beforeAutospacing="1" w:after="100" w:afterAutospacing="1" w:line="240" w:lineRule="auto"/>
        <w:jc w:val="both"/>
      </w:pPr>
      <w:r>
        <w:t>NA figures more reliable than before</w:t>
      </w:r>
      <w:r w:rsidR="005C19F8">
        <w:t xml:space="preserve"> a</w:t>
      </w:r>
      <w:r>
        <w:t xml:space="preserve">nd </w:t>
      </w:r>
      <w:r w:rsidR="005C19F8">
        <w:t xml:space="preserve">provide better </w:t>
      </w:r>
      <w:r>
        <w:t>basis for the economic policy</w:t>
      </w:r>
    </w:p>
    <w:p w14:paraId="7824BC60" w14:textId="77777777" w:rsidR="004A7C52" w:rsidRDefault="004A7C52" w:rsidP="00C14B44">
      <w:pPr>
        <w:numPr>
          <w:ilvl w:val="0"/>
          <w:numId w:val="17"/>
        </w:numPr>
        <w:spacing w:before="100" w:beforeAutospacing="1" w:after="100" w:afterAutospacing="1" w:line="240" w:lineRule="auto"/>
        <w:jc w:val="both"/>
      </w:pPr>
      <w:r>
        <w:t xml:space="preserve">GoM has </w:t>
      </w:r>
      <w:r w:rsidR="005C19F8">
        <w:t>b</w:t>
      </w:r>
      <w:r>
        <w:t xml:space="preserve">etter basis for </w:t>
      </w:r>
      <w:r w:rsidR="005C19F8">
        <w:t xml:space="preserve">engaging </w:t>
      </w:r>
      <w:r>
        <w:t xml:space="preserve">the IMF </w:t>
      </w:r>
      <w:r w:rsidR="005C19F8">
        <w:t>in bi-annual meetings</w:t>
      </w:r>
    </w:p>
    <w:p w14:paraId="345B9A66" w14:textId="77777777" w:rsidR="004A7C52" w:rsidRDefault="005C19F8" w:rsidP="00C14B44">
      <w:pPr>
        <w:numPr>
          <w:ilvl w:val="0"/>
          <w:numId w:val="17"/>
        </w:numPr>
        <w:spacing w:before="100" w:beforeAutospacing="1" w:after="100" w:afterAutospacing="1" w:line="240" w:lineRule="auto"/>
        <w:jc w:val="both"/>
      </w:pPr>
      <w:r>
        <w:t>Hi</w:t>
      </w:r>
      <w:r w:rsidR="004A7C52">
        <w:t>gh</w:t>
      </w:r>
      <w:r>
        <w:t>er</w:t>
      </w:r>
      <w:r w:rsidR="004A7C52">
        <w:t xml:space="preserve"> quality NA improves </w:t>
      </w:r>
      <w:r>
        <w:t xml:space="preserve">public </w:t>
      </w:r>
      <w:r w:rsidR="004A7C52">
        <w:t>confidence in NSO</w:t>
      </w:r>
    </w:p>
    <w:p w14:paraId="393F07B5" w14:textId="77777777" w:rsidR="005C19F8" w:rsidRDefault="004A7C52" w:rsidP="00C14B44">
      <w:pPr>
        <w:numPr>
          <w:ilvl w:val="0"/>
          <w:numId w:val="17"/>
        </w:numPr>
        <w:spacing w:before="100" w:beforeAutospacing="1" w:after="100" w:afterAutospacing="1" w:line="240" w:lineRule="auto"/>
        <w:jc w:val="both"/>
      </w:pPr>
      <w:r>
        <w:t xml:space="preserve">NA </w:t>
      </w:r>
      <w:r w:rsidR="005C19F8">
        <w:t xml:space="preserve">provides </w:t>
      </w:r>
      <w:r>
        <w:t xml:space="preserve">more reliable input-output tables </w:t>
      </w:r>
      <w:r w:rsidR="005C19F8">
        <w:t xml:space="preserve">for </w:t>
      </w:r>
      <w:r>
        <w:t>MDPC macro model</w:t>
      </w:r>
    </w:p>
    <w:p w14:paraId="42177DA0" w14:textId="77777777" w:rsidR="00CC6AC4" w:rsidRPr="00D713DF" w:rsidRDefault="004A7C52" w:rsidP="00BD3A8A">
      <w:pPr>
        <w:spacing w:before="100" w:beforeAutospacing="1" w:after="100" w:afterAutospacing="1" w:line="240" w:lineRule="auto"/>
        <w:ind w:firstLine="360"/>
        <w:rPr>
          <w:b/>
          <w:i/>
          <w:lang w:eastAsia="ja-JP"/>
        </w:rPr>
      </w:pPr>
      <w:r w:rsidRPr="00D713DF">
        <w:rPr>
          <w:b/>
          <w:i/>
          <w:lang w:eastAsia="ja-JP"/>
        </w:rPr>
        <w:lastRenderedPageBreak/>
        <w:t>Poverty Statistics</w:t>
      </w:r>
    </w:p>
    <w:p w14:paraId="1A3B38EC" w14:textId="77777777" w:rsidR="004A7C52" w:rsidRDefault="004A7C52" w:rsidP="00C14B44">
      <w:pPr>
        <w:numPr>
          <w:ilvl w:val="0"/>
          <w:numId w:val="17"/>
        </w:numPr>
        <w:spacing w:before="100" w:beforeAutospacing="1" w:after="100" w:afterAutospacing="1" w:line="240" w:lineRule="auto"/>
        <w:jc w:val="both"/>
      </w:pPr>
      <w:r w:rsidRPr="001F1C05">
        <w:t xml:space="preserve">WMS </w:t>
      </w:r>
      <w:r w:rsidR="005C19F8">
        <w:t xml:space="preserve">planned </w:t>
      </w:r>
      <w:r>
        <w:t xml:space="preserve">with good </w:t>
      </w:r>
      <w:r w:rsidR="00BE3198">
        <w:t xml:space="preserve">quality; </w:t>
      </w:r>
      <w:r>
        <w:t xml:space="preserve">minimal </w:t>
      </w:r>
      <w:r w:rsidRPr="001F1C05">
        <w:t>SN support</w:t>
      </w:r>
      <w:r>
        <w:t xml:space="preserve">. </w:t>
      </w:r>
    </w:p>
    <w:p w14:paraId="6D036862" w14:textId="77777777" w:rsidR="004A7C52" w:rsidRDefault="005C19F8" w:rsidP="00C14B44">
      <w:pPr>
        <w:numPr>
          <w:ilvl w:val="0"/>
          <w:numId w:val="17"/>
        </w:numPr>
        <w:spacing w:before="100" w:beforeAutospacing="1" w:after="100" w:afterAutospacing="1" w:line="240" w:lineRule="auto"/>
        <w:jc w:val="both"/>
      </w:pPr>
      <w:r>
        <w:t>WMS results</w:t>
      </w:r>
      <w:r w:rsidR="004A7C52">
        <w:t xml:space="preserve"> widely used by GoM and international organizations. </w:t>
      </w:r>
    </w:p>
    <w:p w14:paraId="36C86FB6" w14:textId="77777777" w:rsidR="004A7C52" w:rsidRDefault="005C19F8" w:rsidP="00C14B44">
      <w:pPr>
        <w:numPr>
          <w:ilvl w:val="0"/>
          <w:numId w:val="17"/>
        </w:numPr>
        <w:spacing w:before="100" w:beforeAutospacing="1" w:after="100" w:afterAutospacing="1" w:line="240" w:lineRule="auto"/>
        <w:jc w:val="both"/>
      </w:pPr>
      <w:r>
        <w:t>A</w:t>
      </w:r>
      <w:r w:rsidR="004A7C52">
        <w:t xml:space="preserve">nnual WMS based </w:t>
      </w:r>
      <w:r w:rsidR="004A7C52" w:rsidRPr="001F1C05">
        <w:t xml:space="preserve">NSO poverty estimates </w:t>
      </w:r>
      <w:r w:rsidR="004A7C52">
        <w:t>used in national planning and public discourse</w:t>
      </w:r>
    </w:p>
    <w:p w14:paraId="4272798D" w14:textId="77777777" w:rsidR="004A7C52" w:rsidRDefault="004A7C52" w:rsidP="00C14B44">
      <w:pPr>
        <w:numPr>
          <w:ilvl w:val="0"/>
          <w:numId w:val="17"/>
        </w:numPr>
        <w:spacing w:before="100" w:beforeAutospacing="1" w:after="100" w:afterAutospacing="1" w:line="240" w:lineRule="auto"/>
        <w:jc w:val="both"/>
      </w:pPr>
      <w:r>
        <w:t>WMS related on-the-job training has built capacity and confidence among NSO staff</w:t>
      </w:r>
    </w:p>
    <w:p w14:paraId="3CADE74C" w14:textId="77777777" w:rsidR="004A7C52" w:rsidRPr="00D713DF" w:rsidRDefault="004A7C52" w:rsidP="00BD3A8A">
      <w:pPr>
        <w:spacing w:before="100" w:beforeAutospacing="1" w:after="100" w:afterAutospacing="1" w:line="240" w:lineRule="auto"/>
        <w:ind w:firstLine="360"/>
        <w:rPr>
          <w:b/>
          <w:i/>
          <w:lang w:eastAsia="ja-JP"/>
        </w:rPr>
      </w:pPr>
      <w:r w:rsidRPr="00D713DF">
        <w:rPr>
          <w:b/>
          <w:i/>
          <w:lang w:eastAsia="ja-JP"/>
        </w:rPr>
        <w:t>Institutional Development of NSO</w:t>
      </w:r>
    </w:p>
    <w:p w14:paraId="768F169D" w14:textId="77777777" w:rsidR="004A7C52" w:rsidRDefault="004A7C52" w:rsidP="00C14B44">
      <w:pPr>
        <w:numPr>
          <w:ilvl w:val="0"/>
          <w:numId w:val="17"/>
        </w:numPr>
        <w:spacing w:before="100" w:beforeAutospacing="1" w:after="100" w:afterAutospacing="1" w:line="240" w:lineRule="auto"/>
        <w:jc w:val="both"/>
      </w:pPr>
      <w:r>
        <w:t xml:space="preserve">Improved management at </w:t>
      </w:r>
      <w:r w:rsidR="005C19F8">
        <w:t>NSO</w:t>
      </w:r>
    </w:p>
    <w:p w14:paraId="6A63743A" w14:textId="1020C931" w:rsidR="004A7C52" w:rsidRDefault="004A7C52" w:rsidP="00C14B44">
      <w:pPr>
        <w:numPr>
          <w:ilvl w:val="0"/>
          <w:numId w:val="17"/>
        </w:numPr>
        <w:spacing w:before="100" w:beforeAutospacing="1" w:after="100" w:afterAutospacing="1" w:line="240" w:lineRule="auto"/>
        <w:jc w:val="both"/>
      </w:pPr>
      <w:r>
        <w:t xml:space="preserve">Increased NSO awareness of the need for in-house training, </w:t>
      </w:r>
      <w:r w:rsidR="005C19F8">
        <w:t xml:space="preserve">as well as </w:t>
      </w:r>
      <w:r>
        <w:t>formal academic training and foreign T</w:t>
      </w:r>
      <w:r w:rsidR="00754914">
        <w:t xml:space="preserve">echnical </w:t>
      </w:r>
      <w:r>
        <w:t>A</w:t>
      </w:r>
      <w:r w:rsidR="00754914">
        <w:t>ssistance</w:t>
      </w:r>
    </w:p>
    <w:p w14:paraId="046EC431" w14:textId="77777777" w:rsidR="004A7C52" w:rsidRDefault="004A7C52" w:rsidP="00C14B44">
      <w:pPr>
        <w:numPr>
          <w:ilvl w:val="0"/>
          <w:numId w:val="17"/>
        </w:numPr>
        <w:spacing w:before="100" w:beforeAutospacing="1" w:after="100" w:afterAutospacing="1" w:line="240" w:lineRule="auto"/>
        <w:jc w:val="both"/>
      </w:pPr>
      <w:r>
        <w:t xml:space="preserve">Better understanding </w:t>
      </w:r>
      <w:r w:rsidR="005C19F8">
        <w:t>within N</w:t>
      </w:r>
      <w:r>
        <w:t>SO</w:t>
      </w:r>
      <w:r w:rsidR="005C19F8">
        <w:t xml:space="preserve"> re </w:t>
      </w:r>
      <w:r>
        <w:t>importance of modern IT tools</w:t>
      </w:r>
      <w:r w:rsidR="005C19F8">
        <w:t xml:space="preserve"> </w:t>
      </w:r>
      <w:r>
        <w:t xml:space="preserve">and how </w:t>
      </w:r>
      <w:r w:rsidR="005C19F8">
        <w:t>it can contribute to s</w:t>
      </w:r>
      <w:r>
        <w:t>trateg</w:t>
      </w:r>
      <w:r w:rsidR="005C19F8">
        <w:t>ic</w:t>
      </w:r>
      <w:r>
        <w:t xml:space="preserve"> planning</w:t>
      </w:r>
    </w:p>
    <w:p w14:paraId="28694D97" w14:textId="77777777" w:rsidR="004A7C52" w:rsidRDefault="004A7C52" w:rsidP="00C14B44">
      <w:pPr>
        <w:numPr>
          <w:ilvl w:val="0"/>
          <w:numId w:val="17"/>
        </w:numPr>
        <w:spacing w:before="100" w:beforeAutospacing="1" w:after="100" w:afterAutospacing="1" w:line="240" w:lineRule="auto"/>
        <w:jc w:val="both"/>
      </w:pPr>
      <w:r>
        <w:t>NSO willing to take more responsibility for cooperation with o</w:t>
      </w:r>
      <w:r w:rsidR="005C19F8">
        <w:t xml:space="preserve">ther members of </w:t>
      </w:r>
      <w:r>
        <w:t>the NSS</w:t>
      </w:r>
    </w:p>
    <w:p w14:paraId="794DE0DD" w14:textId="77777777" w:rsidR="00D3266A" w:rsidRDefault="00D3266A" w:rsidP="00AE4E78">
      <w:pPr>
        <w:pStyle w:val="ListParagraph"/>
        <w:spacing w:before="100" w:beforeAutospacing="1" w:after="100" w:afterAutospacing="1" w:line="240" w:lineRule="auto"/>
        <w:ind w:left="1440"/>
        <w:rPr>
          <w:b/>
          <w:lang w:eastAsia="ja-JP"/>
        </w:rPr>
      </w:pPr>
    </w:p>
    <w:p w14:paraId="23B0A7BD" w14:textId="77777777" w:rsidR="002E32F0" w:rsidRPr="005C19F8" w:rsidRDefault="002E32F0" w:rsidP="00C14B44">
      <w:pPr>
        <w:pStyle w:val="ListParagraph"/>
        <w:numPr>
          <w:ilvl w:val="0"/>
          <w:numId w:val="8"/>
        </w:numPr>
        <w:spacing w:before="100" w:beforeAutospacing="1" w:after="100" w:afterAutospacing="1" w:line="240" w:lineRule="auto"/>
        <w:rPr>
          <w:b/>
          <w:lang w:eastAsia="ja-JP"/>
        </w:rPr>
      </w:pPr>
      <w:r w:rsidRPr="005C19F8">
        <w:rPr>
          <w:b/>
          <w:lang w:eastAsia="ja-JP"/>
        </w:rPr>
        <w:t>Developing the National Statistical System</w:t>
      </w:r>
      <w:r w:rsidR="00D713DF" w:rsidRPr="005C19F8">
        <w:rPr>
          <w:b/>
          <w:lang w:eastAsia="ja-JP"/>
        </w:rPr>
        <w:t xml:space="preserve"> (2013-2016) </w:t>
      </w:r>
    </w:p>
    <w:p w14:paraId="4B1FC6B7" w14:textId="4B85A1FD" w:rsidR="00F93B0F" w:rsidRDefault="00343D61" w:rsidP="00BD3A8A">
      <w:pPr>
        <w:spacing w:before="100" w:beforeAutospacing="1" w:after="100" w:afterAutospacing="1" w:line="240" w:lineRule="auto"/>
        <w:jc w:val="both"/>
      </w:pPr>
      <w:r w:rsidRPr="00F93B0F">
        <w:t xml:space="preserve">Below are some of the key results </w:t>
      </w:r>
      <w:r w:rsidR="005C19F8">
        <w:t xml:space="preserve">(Output level) </w:t>
      </w:r>
      <w:r w:rsidRPr="00F93B0F">
        <w:t>reported in the latest available progress report (March 2013 to 31 May 2014)</w:t>
      </w:r>
      <w:r w:rsidR="005C19F8">
        <w:t>, by component</w:t>
      </w:r>
      <w:r w:rsidRPr="00F93B0F">
        <w:t xml:space="preserve">. </w:t>
      </w:r>
    </w:p>
    <w:p w14:paraId="1D173825" w14:textId="77777777" w:rsidR="00F93B0F" w:rsidRPr="005C19F8" w:rsidRDefault="002E32F0" w:rsidP="00BD3A8A">
      <w:pPr>
        <w:spacing w:before="100" w:beforeAutospacing="1" w:after="100" w:afterAutospacing="1" w:line="240" w:lineRule="auto"/>
        <w:ind w:firstLine="360"/>
        <w:jc w:val="both"/>
        <w:rPr>
          <w:b/>
          <w:i/>
        </w:rPr>
      </w:pPr>
      <w:r w:rsidRPr="005C19F8">
        <w:rPr>
          <w:b/>
          <w:i/>
          <w:lang w:eastAsia="nb-NO"/>
        </w:rPr>
        <w:t>Strengthening the legal and operational framework of the NSS</w:t>
      </w:r>
    </w:p>
    <w:p w14:paraId="1ED198DE" w14:textId="77777777" w:rsidR="002E32F0" w:rsidRPr="00F93B0F" w:rsidRDefault="00343D61" w:rsidP="00C14B44">
      <w:pPr>
        <w:pStyle w:val="ListParagraph"/>
        <w:numPr>
          <w:ilvl w:val="0"/>
          <w:numId w:val="19"/>
        </w:numPr>
        <w:spacing w:before="100" w:beforeAutospacing="1" w:after="100" w:afterAutospacing="1" w:line="240" w:lineRule="auto"/>
        <w:jc w:val="both"/>
        <w:rPr>
          <w:b/>
        </w:rPr>
      </w:pPr>
      <w:r w:rsidRPr="00F93B0F">
        <w:rPr>
          <w:lang w:eastAsia="nb-NO"/>
        </w:rPr>
        <w:t>I</w:t>
      </w:r>
      <w:r w:rsidR="002E32F0" w:rsidRPr="00F93B0F">
        <w:t xml:space="preserve">nformation </w:t>
      </w:r>
      <w:r w:rsidR="005C19F8">
        <w:t xml:space="preserve">was </w:t>
      </w:r>
      <w:r w:rsidR="002E32F0" w:rsidRPr="00F93B0F">
        <w:t xml:space="preserve">provided to Cabinet and Parliament for </w:t>
      </w:r>
      <w:r w:rsidR="005C19F8">
        <w:t>a</w:t>
      </w:r>
      <w:r w:rsidR="002E32F0" w:rsidRPr="00F93B0F">
        <w:t xml:space="preserve">pproving </w:t>
      </w:r>
      <w:r w:rsidR="005C19F8">
        <w:t xml:space="preserve">the </w:t>
      </w:r>
      <w:r w:rsidR="002E32F0" w:rsidRPr="00F93B0F">
        <w:t>Statistics Act</w:t>
      </w:r>
      <w:r w:rsidR="005C19F8">
        <w:t xml:space="preserve"> (activity</w:t>
      </w:r>
      <w:r w:rsidR="002E32F0" w:rsidRPr="00F93B0F">
        <w:t xml:space="preserve"> mostly </w:t>
      </w:r>
      <w:r w:rsidRPr="00F93B0F">
        <w:t xml:space="preserve">carried out in </w:t>
      </w:r>
      <w:r w:rsidR="005C19F8">
        <w:t>previous phase)</w:t>
      </w:r>
      <w:r w:rsidR="002E32F0" w:rsidRPr="00F93B0F">
        <w:t>.</w:t>
      </w:r>
    </w:p>
    <w:p w14:paraId="69E243AE" w14:textId="77777777" w:rsidR="00343D61" w:rsidRDefault="002E32F0" w:rsidP="00C14B44">
      <w:pPr>
        <w:pStyle w:val="ListParagraph"/>
        <w:numPr>
          <w:ilvl w:val="0"/>
          <w:numId w:val="18"/>
        </w:numPr>
        <w:spacing w:before="100" w:beforeAutospacing="1" w:after="100" w:afterAutospacing="1" w:line="240" w:lineRule="auto"/>
      </w:pPr>
      <w:r w:rsidRPr="00F93B0F">
        <w:t xml:space="preserve">NSS Strategic Plan 2013-2017 </w:t>
      </w:r>
      <w:r w:rsidR="00343D61" w:rsidRPr="00F93B0F">
        <w:t>prepared and a</w:t>
      </w:r>
      <w:r w:rsidRPr="00F93B0F">
        <w:t>pproved</w:t>
      </w:r>
      <w:r w:rsidR="00343D61" w:rsidRPr="00F93B0F">
        <w:t xml:space="preserve"> pursuant to a </w:t>
      </w:r>
      <w:r w:rsidRPr="00F93B0F">
        <w:t xml:space="preserve">consultative </w:t>
      </w:r>
      <w:r w:rsidR="00F93B0F">
        <w:t>process whi</w:t>
      </w:r>
      <w:r w:rsidR="00343D61" w:rsidRPr="00F93B0F">
        <w:t>c</w:t>
      </w:r>
      <w:r w:rsidR="00F93B0F">
        <w:t>h</w:t>
      </w:r>
      <w:r w:rsidR="00343D61" w:rsidRPr="00F93B0F">
        <w:t xml:space="preserve"> generated plans reflect</w:t>
      </w:r>
      <w:r w:rsidR="00F93B0F">
        <w:t>ing</w:t>
      </w:r>
      <w:r w:rsidR="00343D61" w:rsidRPr="00F93B0F">
        <w:t xml:space="preserve"> the needs of different s</w:t>
      </w:r>
      <w:r w:rsidRPr="00F93B0F">
        <w:t>ector</w:t>
      </w:r>
      <w:r w:rsidR="00343D61" w:rsidRPr="00F93B0F">
        <w:t>s</w:t>
      </w:r>
      <w:r w:rsidRPr="00F93B0F">
        <w:t>.</w:t>
      </w:r>
    </w:p>
    <w:p w14:paraId="284B4B8B" w14:textId="77777777" w:rsidR="009B5A86" w:rsidRDefault="00F93B0F" w:rsidP="00C14B44">
      <w:pPr>
        <w:pStyle w:val="ListParagraph"/>
        <w:numPr>
          <w:ilvl w:val="0"/>
          <w:numId w:val="18"/>
        </w:numPr>
        <w:spacing w:before="100" w:beforeAutospacing="1" w:after="100" w:afterAutospacing="1" w:line="240" w:lineRule="auto"/>
      </w:pPr>
      <w:r>
        <w:t>Work started on Quality Assurance Framework with a focus on self-assessment and tailoring to Malawi’s specific challenges</w:t>
      </w:r>
    </w:p>
    <w:p w14:paraId="6B9DEB76" w14:textId="77777777" w:rsidR="002E32F0" w:rsidRPr="005C19F8" w:rsidRDefault="002E32F0" w:rsidP="00BD3A8A">
      <w:pPr>
        <w:spacing w:before="100" w:beforeAutospacing="1" w:after="100" w:afterAutospacing="1" w:line="240" w:lineRule="auto"/>
        <w:ind w:firstLine="357"/>
        <w:rPr>
          <w:b/>
          <w:i/>
        </w:rPr>
      </w:pPr>
      <w:r w:rsidRPr="005C19F8">
        <w:rPr>
          <w:b/>
          <w:i/>
        </w:rPr>
        <w:t>Improvement of Management Information Systems</w:t>
      </w:r>
    </w:p>
    <w:p w14:paraId="245EF126" w14:textId="77777777" w:rsidR="009B5A86" w:rsidRPr="009B5A86" w:rsidRDefault="002E32F0" w:rsidP="00C14B44">
      <w:pPr>
        <w:pStyle w:val="ListParagraph"/>
        <w:numPr>
          <w:ilvl w:val="0"/>
          <w:numId w:val="20"/>
        </w:numPr>
        <w:spacing w:before="100" w:beforeAutospacing="1" w:after="100" w:afterAutospacing="1" w:line="240" w:lineRule="auto"/>
        <w:ind w:left="714" w:hanging="357"/>
      </w:pPr>
      <w:r w:rsidRPr="009B5A86">
        <w:t>One sector review</w:t>
      </w:r>
      <w:r w:rsidR="009B5A86" w:rsidRPr="009B5A86">
        <w:t xml:space="preserve"> </w:t>
      </w:r>
      <w:r w:rsidR="009B5A86">
        <w:t xml:space="preserve">was </w:t>
      </w:r>
      <w:r w:rsidRPr="009B5A86">
        <w:t>carried out</w:t>
      </w:r>
      <w:r w:rsidR="009B5A86">
        <w:t xml:space="preserve">. </w:t>
      </w:r>
      <w:r w:rsidRPr="009B5A86">
        <w:t xml:space="preserve">Ministry of Labour asked the NSS Secretariat to carry out a review of its plans for setting up a Labour Market Information System (LMIS). </w:t>
      </w:r>
    </w:p>
    <w:p w14:paraId="69560C34" w14:textId="77777777" w:rsidR="009B5A86" w:rsidRPr="009B5A86" w:rsidRDefault="002E32F0" w:rsidP="00C14B44">
      <w:pPr>
        <w:pStyle w:val="ListParagraph"/>
        <w:numPr>
          <w:ilvl w:val="0"/>
          <w:numId w:val="20"/>
        </w:numPr>
        <w:spacing w:before="100" w:beforeAutospacing="1" w:after="100" w:afterAutospacing="1" w:line="240" w:lineRule="auto"/>
        <w:ind w:left="714" w:hanging="357"/>
      </w:pPr>
      <w:r w:rsidRPr="009B5A86">
        <w:t xml:space="preserve">Ministry of Agriculture and Food Security finalized a new Strategic Plan for their sector statistics, </w:t>
      </w:r>
      <w:r w:rsidR="009B5A86" w:rsidRPr="009B5A86">
        <w:t xml:space="preserve">with support from </w:t>
      </w:r>
      <w:r w:rsidRPr="009B5A86">
        <w:t>NSO/NSS.</w:t>
      </w:r>
      <w:r w:rsidR="009B5A86" w:rsidRPr="009B5A86">
        <w:t xml:space="preserve"> </w:t>
      </w:r>
    </w:p>
    <w:p w14:paraId="251F1915" w14:textId="256D4108" w:rsidR="005C19F8" w:rsidRDefault="009B5A86" w:rsidP="00C14B44">
      <w:pPr>
        <w:pStyle w:val="ListParagraph"/>
        <w:numPr>
          <w:ilvl w:val="0"/>
          <w:numId w:val="20"/>
        </w:numPr>
        <w:spacing w:before="100" w:beforeAutospacing="1" w:after="100" w:afterAutospacing="1" w:line="240" w:lineRule="auto"/>
        <w:ind w:left="714" w:hanging="357"/>
      </w:pPr>
      <w:r w:rsidRPr="009B5A86">
        <w:t>Exp</w:t>
      </w:r>
      <w:r w:rsidR="005C19F8">
        <w:t>ansion of M</w:t>
      </w:r>
      <w:r w:rsidR="00754914">
        <w:t xml:space="preserve">anagement Information Systems </w:t>
      </w:r>
      <w:r w:rsidR="005C19F8">
        <w:t>to other sectors initiated</w:t>
      </w:r>
      <w:bookmarkStart w:id="26" w:name="_Toc335209551"/>
      <w:bookmarkStart w:id="27" w:name="_Toc335209671"/>
      <w:bookmarkStart w:id="28" w:name="_Toc339374946"/>
      <w:bookmarkEnd w:id="26"/>
      <w:bookmarkEnd w:id="27"/>
      <w:r w:rsidR="005C19F8">
        <w:t>.</w:t>
      </w:r>
    </w:p>
    <w:p w14:paraId="35120D93" w14:textId="77777777" w:rsidR="002E32F0" w:rsidRPr="005C19F8" w:rsidRDefault="002E32F0" w:rsidP="00BD3A8A">
      <w:pPr>
        <w:spacing w:before="100" w:beforeAutospacing="1" w:after="100" w:afterAutospacing="1" w:line="240" w:lineRule="auto"/>
        <w:ind w:left="357"/>
        <w:rPr>
          <w:b/>
        </w:rPr>
      </w:pPr>
      <w:r w:rsidRPr="005C19F8">
        <w:rPr>
          <w:b/>
          <w:i/>
        </w:rPr>
        <w:t>Training and strengthened capacity for the NSS system</w:t>
      </w:r>
      <w:bookmarkEnd w:id="28"/>
    </w:p>
    <w:p w14:paraId="109F9D2B" w14:textId="77777777" w:rsidR="009B5A86" w:rsidRPr="00981443" w:rsidRDefault="009B5A86" w:rsidP="00C14B44">
      <w:pPr>
        <w:pStyle w:val="ListParagraph"/>
        <w:numPr>
          <w:ilvl w:val="0"/>
          <w:numId w:val="21"/>
        </w:numPr>
        <w:spacing w:before="100" w:beforeAutospacing="1" w:after="100" w:afterAutospacing="1" w:line="240" w:lineRule="auto"/>
        <w:ind w:left="714" w:hanging="357"/>
      </w:pPr>
      <w:r w:rsidRPr="009B5A86">
        <w:t>Progra</w:t>
      </w:r>
      <w:r w:rsidR="002E32F0" w:rsidRPr="009B5A86">
        <w:t xml:space="preserve">m for statistical certification and qualification for degree work at Chancellor’s College </w:t>
      </w:r>
      <w:r w:rsidR="00BE3198">
        <w:t>commenced,</w:t>
      </w:r>
      <w:r w:rsidRPr="00981443">
        <w:t xml:space="preserve"> </w:t>
      </w:r>
      <w:r w:rsidR="00981443" w:rsidRPr="00981443">
        <w:t xml:space="preserve">based on on-line </w:t>
      </w:r>
      <w:r w:rsidR="002E32F0" w:rsidRPr="00981443">
        <w:t xml:space="preserve">material </w:t>
      </w:r>
      <w:r w:rsidRPr="00981443">
        <w:t xml:space="preserve">from </w:t>
      </w:r>
      <w:r w:rsidR="002E32F0" w:rsidRPr="00981443">
        <w:t>Royal Statistical Society</w:t>
      </w:r>
      <w:r w:rsidRPr="00981443">
        <w:t>.</w:t>
      </w:r>
    </w:p>
    <w:p w14:paraId="565D2927" w14:textId="77777777" w:rsidR="002E32F0" w:rsidRPr="00981443" w:rsidRDefault="00981443" w:rsidP="00C14B44">
      <w:pPr>
        <w:pStyle w:val="ListParagraph"/>
        <w:numPr>
          <w:ilvl w:val="0"/>
          <w:numId w:val="21"/>
        </w:numPr>
        <w:spacing w:before="100" w:beforeAutospacing="1" w:after="100" w:afterAutospacing="1" w:line="240" w:lineRule="auto"/>
        <w:ind w:left="714" w:hanging="357"/>
      </w:pPr>
      <w:r w:rsidRPr="00981443">
        <w:t>D</w:t>
      </w:r>
      <w:r w:rsidR="009B5A86" w:rsidRPr="00981443">
        <w:t xml:space="preserve">iscussions </w:t>
      </w:r>
      <w:r w:rsidR="005C19F8">
        <w:t xml:space="preserve">held </w:t>
      </w:r>
      <w:r w:rsidR="009B5A86" w:rsidRPr="00981443">
        <w:t xml:space="preserve">with </w:t>
      </w:r>
      <w:r w:rsidR="002E32F0" w:rsidRPr="00981443">
        <w:t xml:space="preserve">Chancellor’s College </w:t>
      </w:r>
      <w:r w:rsidR="009B5A86" w:rsidRPr="00981443">
        <w:t>re d</w:t>
      </w:r>
      <w:r w:rsidR="002E32F0" w:rsidRPr="00981443">
        <w:t>evelop</w:t>
      </w:r>
      <w:r w:rsidR="009B5A86" w:rsidRPr="00981443">
        <w:t>ment of</w:t>
      </w:r>
      <w:r w:rsidR="002E32F0" w:rsidRPr="00981443">
        <w:t xml:space="preserve"> long-term training </w:t>
      </w:r>
      <w:r w:rsidR="009B5A86" w:rsidRPr="00981443">
        <w:t>in statistics</w:t>
      </w:r>
      <w:r w:rsidRPr="00981443">
        <w:t xml:space="preserve"> which would be open to NS</w:t>
      </w:r>
      <w:r w:rsidR="005C19F8">
        <w:t>S</w:t>
      </w:r>
      <w:r w:rsidRPr="00981443">
        <w:t xml:space="preserve"> staff</w:t>
      </w:r>
      <w:r w:rsidR="009B5A86" w:rsidRPr="00981443">
        <w:t>.</w:t>
      </w:r>
    </w:p>
    <w:p w14:paraId="4F008F4A" w14:textId="77777777" w:rsidR="002E32F0" w:rsidRPr="00981443" w:rsidRDefault="002E32F0" w:rsidP="00C14B44">
      <w:pPr>
        <w:pStyle w:val="ListParagraph"/>
        <w:numPr>
          <w:ilvl w:val="0"/>
          <w:numId w:val="21"/>
        </w:numPr>
        <w:spacing w:before="100" w:beforeAutospacing="1" w:after="100" w:afterAutospacing="1" w:line="240" w:lineRule="auto"/>
        <w:ind w:left="714" w:hanging="357"/>
      </w:pPr>
      <w:r w:rsidRPr="00981443">
        <w:t>One course conducted on survey design.</w:t>
      </w:r>
    </w:p>
    <w:p w14:paraId="6385E6B8" w14:textId="77777777" w:rsidR="00981443" w:rsidRPr="00981443" w:rsidRDefault="00981443" w:rsidP="00C14B44">
      <w:pPr>
        <w:pStyle w:val="ListParagraph"/>
        <w:numPr>
          <w:ilvl w:val="0"/>
          <w:numId w:val="21"/>
        </w:numPr>
        <w:spacing w:before="100" w:beforeAutospacing="1" w:after="100" w:afterAutospacing="1" w:line="240" w:lineRule="auto"/>
      </w:pPr>
      <w:r w:rsidRPr="00981443">
        <w:lastRenderedPageBreak/>
        <w:t>Ongoing supervision and advice to statistical units on data collection, processing and dissemination procedures</w:t>
      </w:r>
    </w:p>
    <w:p w14:paraId="22F0FCB5" w14:textId="77777777" w:rsidR="00981443" w:rsidRPr="00981443" w:rsidRDefault="00981443" w:rsidP="00C14B44">
      <w:pPr>
        <w:pStyle w:val="ListParagraph"/>
        <w:numPr>
          <w:ilvl w:val="0"/>
          <w:numId w:val="21"/>
        </w:numPr>
        <w:spacing w:before="100" w:beforeAutospacing="1" w:after="100" w:afterAutospacing="1" w:line="240" w:lineRule="auto"/>
      </w:pPr>
      <w:r w:rsidRPr="00981443">
        <w:t>Ongoing participation in forums requiring statistical advice, e.g. dissemination workshop with UN Women and Oxfam on gender statistics.</w:t>
      </w:r>
      <w:bookmarkStart w:id="29" w:name="_Toc339374947"/>
    </w:p>
    <w:p w14:paraId="121B79C2" w14:textId="77777777" w:rsidR="002E32F0" w:rsidRPr="005C19F8" w:rsidRDefault="002E32F0" w:rsidP="00BD3A8A">
      <w:pPr>
        <w:spacing w:before="100" w:beforeAutospacing="1" w:after="100" w:afterAutospacing="1" w:line="240" w:lineRule="auto"/>
        <w:ind w:firstLine="357"/>
        <w:rPr>
          <w:b/>
          <w:i/>
        </w:rPr>
      </w:pPr>
      <w:r w:rsidRPr="005C19F8">
        <w:rPr>
          <w:b/>
          <w:i/>
        </w:rPr>
        <w:t>Advocacy for statistics - Better knowledge of the potential use of statistics</w:t>
      </w:r>
      <w:bookmarkEnd w:id="29"/>
      <w:r w:rsidRPr="005C19F8">
        <w:rPr>
          <w:b/>
          <w:i/>
        </w:rPr>
        <w:t xml:space="preserve"> </w:t>
      </w:r>
    </w:p>
    <w:p w14:paraId="431ABE53" w14:textId="77777777" w:rsidR="002E32F0" w:rsidRPr="00981443" w:rsidRDefault="00981443" w:rsidP="00C14B44">
      <w:pPr>
        <w:pStyle w:val="ListParagraph"/>
        <w:numPr>
          <w:ilvl w:val="0"/>
          <w:numId w:val="22"/>
        </w:numPr>
        <w:spacing w:before="100" w:beforeAutospacing="1" w:after="100" w:afterAutospacing="1" w:line="240" w:lineRule="auto"/>
        <w:ind w:left="714" w:hanging="357"/>
        <w:rPr>
          <w:b/>
        </w:rPr>
      </w:pPr>
      <w:r w:rsidRPr="00981443">
        <w:t xml:space="preserve">Advocacy materials produced and disseminated (ongoing), e.g. </w:t>
      </w:r>
      <w:r w:rsidR="002E32F0" w:rsidRPr="00981443">
        <w:t xml:space="preserve">leaflet on the Statistics Act 2013 </w:t>
      </w:r>
      <w:r w:rsidRPr="00981443">
        <w:t>and t</w:t>
      </w:r>
      <w:r w:rsidR="002E32F0" w:rsidRPr="00981443">
        <w:t xml:space="preserve">wo bulletins on statistics </w:t>
      </w:r>
      <w:r w:rsidRPr="00981443">
        <w:t>d</w:t>
      </w:r>
      <w:r w:rsidR="002E32F0" w:rsidRPr="00981443">
        <w:t xml:space="preserve">isseminated </w:t>
      </w:r>
      <w:r w:rsidRPr="00981443">
        <w:t>a</w:t>
      </w:r>
      <w:r w:rsidR="002E32F0" w:rsidRPr="00981443">
        <w:t>t the NSS SP 2013-2017 launch.</w:t>
      </w:r>
    </w:p>
    <w:p w14:paraId="74044E7D" w14:textId="77777777" w:rsidR="00981443" w:rsidRDefault="00981443" w:rsidP="00C14B44">
      <w:pPr>
        <w:pStyle w:val="ListParagraph"/>
        <w:numPr>
          <w:ilvl w:val="0"/>
          <w:numId w:val="22"/>
        </w:numPr>
        <w:spacing w:before="100" w:beforeAutospacing="1" w:after="100" w:afterAutospacing="1" w:line="240" w:lineRule="auto"/>
        <w:ind w:left="714" w:hanging="357"/>
      </w:pPr>
      <w:r w:rsidRPr="00981443">
        <w:t>One user-producer workshop involving users of statistics from Government ministries, departments, the private sector and development partners.</w:t>
      </w:r>
      <w:bookmarkStart w:id="30" w:name="_Toc339374948"/>
    </w:p>
    <w:p w14:paraId="64441788" w14:textId="77777777" w:rsidR="002E32F0" w:rsidRPr="005C19F8" w:rsidRDefault="002E32F0" w:rsidP="00BD3A8A">
      <w:pPr>
        <w:spacing w:before="100" w:beforeAutospacing="1" w:after="100" w:afterAutospacing="1" w:line="240" w:lineRule="auto"/>
        <w:ind w:firstLine="357"/>
        <w:rPr>
          <w:b/>
          <w:i/>
        </w:rPr>
      </w:pPr>
      <w:r w:rsidRPr="005C19F8">
        <w:rPr>
          <w:b/>
          <w:i/>
        </w:rPr>
        <w:t>Ensuring sustainable funding mechanisms for the NSS</w:t>
      </w:r>
      <w:bookmarkEnd w:id="30"/>
    </w:p>
    <w:p w14:paraId="23479BA4" w14:textId="77777777" w:rsidR="00911A9C" w:rsidRPr="00DA2801" w:rsidRDefault="002E32F0" w:rsidP="00C14B44">
      <w:pPr>
        <w:pStyle w:val="ListParagraph"/>
        <w:numPr>
          <w:ilvl w:val="0"/>
          <w:numId w:val="23"/>
        </w:numPr>
        <w:spacing w:before="100" w:beforeAutospacing="1" w:after="100" w:afterAutospacing="1" w:line="240" w:lineRule="auto"/>
        <w:rPr>
          <w:lang w:eastAsia="nb-NO"/>
        </w:rPr>
      </w:pPr>
      <w:r w:rsidRPr="00981443">
        <w:rPr>
          <w:lang w:eastAsia="nb-NO"/>
        </w:rPr>
        <w:t xml:space="preserve">Activities </w:t>
      </w:r>
      <w:r w:rsidR="00981443" w:rsidRPr="00981443">
        <w:rPr>
          <w:lang w:eastAsia="nb-NO"/>
        </w:rPr>
        <w:t xml:space="preserve">halted due to budget </w:t>
      </w:r>
      <w:r w:rsidRPr="00981443">
        <w:rPr>
          <w:lang w:eastAsia="nb-NO"/>
        </w:rPr>
        <w:t>revision</w:t>
      </w:r>
      <w:r w:rsidR="00981443" w:rsidRPr="00981443">
        <w:rPr>
          <w:lang w:eastAsia="nb-NO"/>
        </w:rPr>
        <w:t>s</w:t>
      </w:r>
      <w:r w:rsidR="005269DA">
        <w:rPr>
          <w:lang w:eastAsia="nb-NO"/>
        </w:rPr>
        <w:t xml:space="preserve"> associated with th</w:t>
      </w:r>
      <w:r>
        <w:rPr>
          <w:lang w:eastAsia="nb-NO"/>
        </w:rPr>
        <w:t xml:space="preserve">e </w:t>
      </w:r>
      <w:r w:rsidRPr="005269DA">
        <w:rPr>
          <w:lang w:eastAsia="nb-NO"/>
        </w:rPr>
        <w:t>withdrawal of D</w:t>
      </w:r>
      <w:r w:rsidR="00BE3198">
        <w:rPr>
          <w:lang w:eastAsia="nb-NO"/>
        </w:rPr>
        <w:t>F</w:t>
      </w:r>
      <w:r w:rsidRPr="005269DA">
        <w:rPr>
          <w:lang w:eastAsia="nb-NO"/>
        </w:rPr>
        <w:t>ID funds</w:t>
      </w:r>
      <w:r w:rsidR="005269DA">
        <w:rPr>
          <w:lang w:eastAsia="nb-NO"/>
        </w:rPr>
        <w:t xml:space="preserve"> stemming from the Cashgate scandal. </w:t>
      </w:r>
    </w:p>
    <w:p w14:paraId="0D2AB740" w14:textId="77777777" w:rsidR="00555B26" w:rsidRDefault="00555B26" w:rsidP="00BD3A8A">
      <w:pPr>
        <w:spacing w:before="100" w:beforeAutospacing="1" w:after="100" w:afterAutospacing="1" w:line="240" w:lineRule="auto"/>
        <w:contextualSpacing/>
      </w:pPr>
    </w:p>
    <w:p w14:paraId="3AC4CF78" w14:textId="6C16E0A4" w:rsidR="0089321F" w:rsidRPr="008D6550" w:rsidRDefault="0089321F" w:rsidP="00BD3A8A">
      <w:pPr>
        <w:spacing w:before="100" w:beforeAutospacing="1" w:after="100" w:afterAutospacing="1" w:line="240" w:lineRule="auto"/>
        <w:contextualSpacing/>
      </w:pPr>
      <w:r w:rsidRPr="008D6550">
        <w:t xml:space="preserve">In summary, the project has </w:t>
      </w:r>
      <w:r w:rsidR="00A21085" w:rsidRPr="008D6550">
        <w:t>b</w:t>
      </w:r>
      <w:r w:rsidR="00172784" w:rsidRPr="008D6550">
        <w:t>e</w:t>
      </w:r>
      <w:r w:rsidR="00A21085" w:rsidRPr="008D6550">
        <w:t xml:space="preserve">en reasonably successful </w:t>
      </w:r>
      <w:r w:rsidRPr="008D6550">
        <w:t xml:space="preserve">in terms of contributing to meaningful results for NSO and NSS.  The Phase I MTR, for example, noted that despite ambitious </w:t>
      </w:r>
      <w:r w:rsidR="003C5DF8">
        <w:t>objectives</w:t>
      </w:r>
      <w:r w:rsidRPr="008D6550">
        <w:t xml:space="preserve">, the project has “fared remarkably well”. The Phase MTR II indicated that “progress was on track” in terms of new and higher quality statistics and capacity. And the Phase III MTR </w:t>
      </w:r>
      <w:r w:rsidR="00C97BCD" w:rsidRPr="008D6550">
        <w:t>asserted</w:t>
      </w:r>
      <w:r w:rsidRPr="008D6550">
        <w:t xml:space="preserve"> that the results of long-term support are “cle</w:t>
      </w:r>
      <w:r w:rsidR="00C97BCD" w:rsidRPr="008D6550">
        <w:t xml:space="preserve">arly visible”. </w:t>
      </w:r>
      <w:r w:rsidR="00AC101D" w:rsidRPr="008D6550">
        <w:t xml:space="preserve"> </w:t>
      </w:r>
      <w:r w:rsidR="00BD3A8A" w:rsidRPr="008D6550">
        <w:t xml:space="preserve">Some of these improvements have been despite limited staff and/or competing duties or time commitments. </w:t>
      </w:r>
      <w:r w:rsidR="00AC101D" w:rsidRPr="008D6550">
        <w:t>Through the various phases, Norway has</w:t>
      </w:r>
      <w:r w:rsidR="00BD3A8A" w:rsidRPr="008D6550">
        <w:t xml:space="preserve"> also</w:t>
      </w:r>
      <w:r w:rsidR="00AC101D" w:rsidRPr="008D6550">
        <w:t xml:space="preserve"> been able to contribute to improved systems, e.g. for National Accounts, coordination of statistical production, improved training, producing indicators to monitor the MDGs and MGDS, although various sources indicated that the training offered wasn’t enough to respond to the shortcomings in the system. Various reviews and </w:t>
      </w:r>
      <w:r w:rsidR="00C97BCD" w:rsidRPr="008D6550">
        <w:t xml:space="preserve">interviewees </w:t>
      </w:r>
      <w:r w:rsidRPr="008D6550">
        <w:t xml:space="preserve">also noted </w:t>
      </w:r>
      <w:r w:rsidR="00AC101D" w:rsidRPr="008D6550">
        <w:t xml:space="preserve">ongoing </w:t>
      </w:r>
      <w:r w:rsidRPr="008D6550">
        <w:t xml:space="preserve">concerns about timeliness, quality of data, and the challenges in retaining staff. </w:t>
      </w:r>
    </w:p>
    <w:p w14:paraId="2B57F16E" w14:textId="77777777" w:rsidR="0089321F" w:rsidRPr="008D6550" w:rsidRDefault="0089321F" w:rsidP="00BD3A8A">
      <w:pPr>
        <w:spacing w:before="100" w:beforeAutospacing="1" w:after="100" w:afterAutospacing="1" w:line="240" w:lineRule="auto"/>
        <w:contextualSpacing/>
      </w:pPr>
    </w:p>
    <w:p w14:paraId="67D5E3B2" w14:textId="77777777" w:rsidR="00911A9C" w:rsidRPr="008D6550" w:rsidRDefault="0089321F" w:rsidP="00BD3A8A">
      <w:pPr>
        <w:spacing w:before="100" w:beforeAutospacing="1" w:after="100" w:afterAutospacing="1" w:line="240" w:lineRule="auto"/>
        <w:contextualSpacing/>
      </w:pPr>
      <w:r w:rsidRPr="008D6550">
        <w:t>Specifically i</w:t>
      </w:r>
      <w:r w:rsidR="00555B26" w:rsidRPr="008D6550">
        <w:t>n terms of improvements in the institutional capa</w:t>
      </w:r>
      <w:r w:rsidR="00DA2801" w:rsidRPr="008D6550">
        <w:t>city of NSO and NSS</w:t>
      </w:r>
      <w:r w:rsidR="00555B26" w:rsidRPr="008D6550">
        <w:t xml:space="preserve">, since there </w:t>
      </w:r>
      <w:r w:rsidR="00CC6AC4" w:rsidRPr="008D6550">
        <w:t xml:space="preserve">is no baseline for </w:t>
      </w:r>
      <w:r w:rsidRPr="008D6550">
        <w:t>either</w:t>
      </w:r>
      <w:r w:rsidR="00555B26" w:rsidRPr="008D6550">
        <w:t>,</w:t>
      </w:r>
      <w:r w:rsidR="00911A9C" w:rsidRPr="008D6550">
        <w:t xml:space="preserve"> </w:t>
      </w:r>
      <w:r w:rsidR="00CC6AC4" w:rsidRPr="008D6550">
        <w:t xml:space="preserve">it is </w:t>
      </w:r>
      <w:r w:rsidRPr="008D6550">
        <w:t xml:space="preserve">difficult </w:t>
      </w:r>
      <w:r w:rsidR="00911A9C" w:rsidRPr="008D6550">
        <w:t>to systematically assess changes in the</w:t>
      </w:r>
      <w:r w:rsidRPr="008D6550">
        <w:t>ir</w:t>
      </w:r>
      <w:r w:rsidR="00911A9C" w:rsidRPr="008D6550">
        <w:t xml:space="preserve"> capacity </w:t>
      </w:r>
      <w:r w:rsidR="00DA2801" w:rsidRPr="008D6550">
        <w:t>arising from project investments</w:t>
      </w:r>
      <w:r w:rsidR="00555B26" w:rsidRPr="008D6550">
        <w:t>.  Nevertheless, reports</w:t>
      </w:r>
      <w:r w:rsidR="00911A9C" w:rsidRPr="008D6550">
        <w:t>, anecdotal evidence and interviews conducted suggest the following:</w:t>
      </w:r>
    </w:p>
    <w:p w14:paraId="138D2298" w14:textId="77777777" w:rsidR="00555B26" w:rsidRPr="008D6550" w:rsidRDefault="00555B26" w:rsidP="00BD3A8A">
      <w:pPr>
        <w:spacing w:before="100" w:beforeAutospacing="1" w:after="100" w:afterAutospacing="1" w:line="240" w:lineRule="auto"/>
        <w:ind w:left="1440"/>
        <w:contextualSpacing/>
      </w:pPr>
    </w:p>
    <w:p w14:paraId="2874EF85" w14:textId="77777777" w:rsidR="00911A9C" w:rsidRPr="008D6550" w:rsidRDefault="00911A9C" w:rsidP="00C14B44">
      <w:pPr>
        <w:numPr>
          <w:ilvl w:val="0"/>
          <w:numId w:val="31"/>
        </w:numPr>
        <w:spacing w:before="100" w:beforeAutospacing="1" w:after="100" w:afterAutospacing="1" w:line="240" w:lineRule="auto"/>
        <w:contextualSpacing/>
      </w:pPr>
      <w:r w:rsidRPr="008D6550">
        <w:t xml:space="preserve">Norwegian (and other donor support) has contributed to enhanced capacity in NSO and the NSS  </w:t>
      </w:r>
    </w:p>
    <w:p w14:paraId="2915940A" w14:textId="77777777" w:rsidR="00911A9C" w:rsidRPr="008D6550" w:rsidRDefault="00911A9C" w:rsidP="00C14B44">
      <w:pPr>
        <w:numPr>
          <w:ilvl w:val="0"/>
          <w:numId w:val="31"/>
        </w:numPr>
        <w:spacing w:before="100" w:beforeAutospacing="1" w:after="100" w:afterAutospacing="1" w:line="240" w:lineRule="auto"/>
        <w:contextualSpacing/>
      </w:pPr>
      <w:r w:rsidRPr="008D6550">
        <w:t xml:space="preserve">Capacity improvements are evident in </w:t>
      </w:r>
      <w:r w:rsidR="00555B26" w:rsidRPr="008D6550">
        <w:t>various</w:t>
      </w:r>
      <w:r w:rsidRPr="008D6550">
        <w:t xml:space="preserve"> areas: improved skills and knowledge of statistical staff</w:t>
      </w:r>
      <w:r w:rsidR="0089321F" w:rsidRPr="008D6550">
        <w:t xml:space="preserve"> (e.g. in statistical methods, use of statistics for forecasting and planning)</w:t>
      </w:r>
      <w:r w:rsidRPr="008D6550">
        <w:t>, improvement of systems</w:t>
      </w:r>
      <w:r w:rsidR="00555B26" w:rsidRPr="008D6550">
        <w:t>, and better infrastructure</w:t>
      </w:r>
    </w:p>
    <w:p w14:paraId="0978A95D" w14:textId="77777777" w:rsidR="00F1664E" w:rsidRDefault="00F1664E" w:rsidP="00F1664E">
      <w:pPr>
        <w:spacing w:before="100" w:beforeAutospacing="1" w:after="100" w:afterAutospacing="1" w:line="240" w:lineRule="auto"/>
        <w:contextualSpacing/>
      </w:pPr>
    </w:p>
    <w:p w14:paraId="2A0E9BAB" w14:textId="77777777" w:rsidR="00911A9C" w:rsidRPr="008D6550" w:rsidRDefault="00911A9C" w:rsidP="00F1664E">
      <w:pPr>
        <w:spacing w:before="100" w:beforeAutospacing="1" w:after="100" w:afterAutospacing="1" w:line="240" w:lineRule="auto"/>
        <w:contextualSpacing/>
      </w:pPr>
      <w:r w:rsidRPr="008D6550">
        <w:t>On the other hand:</w:t>
      </w:r>
    </w:p>
    <w:p w14:paraId="75060CD4" w14:textId="77777777" w:rsidR="00F1664E" w:rsidRDefault="00F1664E" w:rsidP="00F1664E">
      <w:pPr>
        <w:spacing w:before="100" w:beforeAutospacing="1" w:after="100" w:afterAutospacing="1" w:line="240" w:lineRule="auto"/>
        <w:ind w:left="1571"/>
        <w:contextualSpacing/>
      </w:pPr>
    </w:p>
    <w:p w14:paraId="0D76C01F" w14:textId="578A0734" w:rsidR="00911A9C" w:rsidRPr="008D6550" w:rsidRDefault="00911A9C" w:rsidP="00C14B44">
      <w:pPr>
        <w:numPr>
          <w:ilvl w:val="0"/>
          <w:numId w:val="7"/>
        </w:numPr>
        <w:spacing w:before="100" w:beforeAutospacing="1" w:after="100" w:afterAutospacing="1" w:line="240" w:lineRule="auto"/>
        <w:contextualSpacing/>
      </w:pPr>
      <w:r w:rsidRPr="008D6550">
        <w:t xml:space="preserve">NSO and NSS partners have lost staff </w:t>
      </w:r>
      <w:r w:rsidR="00172784" w:rsidRPr="008D6550">
        <w:t xml:space="preserve">who have benefited from </w:t>
      </w:r>
      <w:r w:rsidRPr="008D6550">
        <w:t xml:space="preserve">training as they </w:t>
      </w:r>
      <w:r w:rsidR="00DA2801" w:rsidRPr="008D6550">
        <w:t>have beco</w:t>
      </w:r>
      <w:r w:rsidRPr="008D6550">
        <w:t>me more employable in better paying positions (</w:t>
      </w:r>
      <w:r w:rsidR="00555B26" w:rsidRPr="008D6550">
        <w:t>often</w:t>
      </w:r>
      <w:r w:rsidRPr="008D6550">
        <w:t xml:space="preserve"> outside of the public service)</w:t>
      </w:r>
      <w:r w:rsidR="006F37CD">
        <w:t>.</w:t>
      </w:r>
      <w:r w:rsidR="006F37CD" w:rsidRPr="006F37CD">
        <w:t xml:space="preserve"> As one respondent stated on the latter point, “It’s hard for NSO/NSS to compete”.  </w:t>
      </w:r>
    </w:p>
    <w:p w14:paraId="1FB5264D" w14:textId="77777777" w:rsidR="00911A9C" w:rsidRPr="008D6550" w:rsidRDefault="00911A9C" w:rsidP="00C14B44">
      <w:pPr>
        <w:numPr>
          <w:ilvl w:val="0"/>
          <w:numId w:val="7"/>
        </w:numPr>
        <w:spacing w:before="100" w:beforeAutospacing="1" w:after="100" w:afterAutospacing="1" w:line="240" w:lineRule="auto"/>
        <w:contextualSpacing/>
      </w:pPr>
      <w:r w:rsidRPr="008D6550">
        <w:t>Links between NSO a</w:t>
      </w:r>
      <w:r w:rsidR="00555B26" w:rsidRPr="008D6550">
        <w:t>nd line Ministries still need strengthening despite efforts to enhance cooperation and collaboration</w:t>
      </w:r>
      <w:r w:rsidRPr="008D6550">
        <w:t xml:space="preserve"> </w:t>
      </w:r>
    </w:p>
    <w:p w14:paraId="038B24EE" w14:textId="77777777" w:rsidR="00911A9C" w:rsidRPr="008D6550" w:rsidRDefault="00911A9C" w:rsidP="00BD3A8A">
      <w:pPr>
        <w:spacing w:before="100" w:beforeAutospacing="1" w:after="100" w:afterAutospacing="1" w:line="240" w:lineRule="auto"/>
        <w:ind w:left="851"/>
        <w:contextualSpacing/>
      </w:pPr>
    </w:p>
    <w:p w14:paraId="4F7A902C" w14:textId="07EFBA86" w:rsidR="00BF2DA9" w:rsidRDefault="00F25A91" w:rsidP="00BD3A8A">
      <w:pPr>
        <w:spacing w:before="100" w:beforeAutospacing="1" w:after="100" w:afterAutospacing="1" w:line="240" w:lineRule="auto"/>
      </w:pPr>
      <w:r w:rsidRPr="008D6550">
        <w:rPr>
          <w:lang w:eastAsia="ja-JP"/>
        </w:rPr>
        <w:t xml:space="preserve">NSS members, such as MEPD, have also benefited from Norwegian support, including the support to NSO to improve data for use in MEPD forecasting. NSO developed input-output data (data from enterprises, SUT etc.) which was provided to MEPD for forecasting and economic modelling.  </w:t>
      </w:r>
      <w:r w:rsidR="008C6A60" w:rsidRPr="008D6550">
        <w:rPr>
          <w:lang w:eastAsia="ja-JP"/>
        </w:rPr>
        <w:t xml:space="preserve">However, </w:t>
      </w:r>
      <w:r w:rsidRPr="008D6550">
        <w:rPr>
          <w:lang w:eastAsia="ja-JP"/>
        </w:rPr>
        <w:t>concerns were raised</w:t>
      </w:r>
      <w:r w:rsidR="008C6A60" w:rsidRPr="008D6550">
        <w:rPr>
          <w:lang w:eastAsia="ja-JP"/>
        </w:rPr>
        <w:t xml:space="preserve"> with the review team </w:t>
      </w:r>
      <w:r w:rsidRPr="008D6550">
        <w:rPr>
          <w:lang w:eastAsia="ja-JP"/>
        </w:rPr>
        <w:t xml:space="preserve">regarding the macro-economic model advanced with Norwegian support.  </w:t>
      </w:r>
      <w:r w:rsidRPr="008F2AD5">
        <w:rPr>
          <w:lang w:eastAsia="ja-JP"/>
        </w:rPr>
        <w:t>According to some respondents,</w:t>
      </w:r>
      <w:r w:rsidR="00BF2DA9" w:rsidRPr="008F2AD5">
        <w:rPr>
          <w:lang w:eastAsia="ja-JP"/>
        </w:rPr>
        <w:t xml:space="preserve"> not all of the economic modelling was working as planned, due, in part, to data gaps or delays in receiving data.</w:t>
      </w:r>
      <w:r w:rsidR="00BF2DA9" w:rsidRPr="008F2AD5">
        <w:t xml:space="preserve"> </w:t>
      </w:r>
      <w:r w:rsidR="00BF2DA9" w:rsidRPr="008F2AD5">
        <w:rPr>
          <w:lang w:eastAsia="ja-JP"/>
        </w:rPr>
        <w:t xml:space="preserve">Some Malawian partners expressed concern that the model was too complicated and the process for adopting it was not ideal. According to Norwegian partners, Malawian counterparts were involved in the development of the model with an initial focus on a more aggregated model before a joint decision was made to develop a more disaggregated model. </w:t>
      </w:r>
      <w:r w:rsidRPr="008D6550">
        <w:rPr>
          <w:lang w:eastAsia="ja-JP"/>
        </w:rPr>
        <w:t xml:space="preserve">Associated concerns raised had to do with </w:t>
      </w:r>
      <w:r w:rsidR="008C6A60" w:rsidRPr="008D6550">
        <w:rPr>
          <w:lang w:eastAsia="ja-JP"/>
        </w:rPr>
        <w:t>t</w:t>
      </w:r>
      <w:r w:rsidRPr="008D6550">
        <w:rPr>
          <w:lang w:eastAsia="ja-JP"/>
        </w:rPr>
        <w:t>he turnover of technical staff at MEPD which made it difficult to orient new staff or get them up to speed, and the cost of the software licence (and how it would be covere</w:t>
      </w:r>
      <w:r w:rsidR="00E70FD6" w:rsidRPr="008D6550">
        <w:rPr>
          <w:lang w:eastAsia="ja-JP"/>
        </w:rPr>
        <w:t>d after the end of the project).</w:t>
      </w:r>
    </w:p>
    <w:p w14:paraId="04C613FF" w14:textId="7FA80257" w:rsidR="004A3FCF" w:rsidRPr="008D6550" w:rsidRDefault="0089321F" w:rsidP="00BD3A8A">
      <w:pPr>
        <w:spacing w:before="100" w:beforeAutospacing="1" w:after="100" w:afterAutospacing="1" w:line="240" w:lineRule="auto"/>
        <w:contextualSpacing/>
      </w:pPr>
      <w:r w:rsidRPr="008D6550">
        <w:t xml:space="preserve">In terms of negative effects of donor interventions, this report has already highlighted some of the potentially </w:t>
      </w:r>
      <w:r w:rsidR="00911A9C" w:rsidRPr="008D6550">
        <w:t>distortive influence</w:t>
      </w:r>
      <w:r w:rsidRPr="008D6550">
        <w:t>s</w:t>
      </w:r>
      <w:r w:rsidR="00911A9C" w:rsidRPr="008D6550">
        <w:t xml:space="preserve"> of donor-funded activities (not </w:t>
      </w:r>
      <w:r w:rsidRPr="008D6550">
        <w:t xml:space="preserve">necessarily </w:t>
      </w:r>
      <w:r w:rsidR="00911A9C" w:rsidRPr="008D6550">
        <w:t>Norway specifically)</w:t>
      </w:r>
      <w:r w:rsidRPr="008D6550">
        <w:t>. The</w:t>
      </w:r>
      <w:r w:rsidR="00E70FD6" w:rsidRPr="008D6550">
        <w:t xml:space="preserve"> latter have </w:t>
      </w:r>
      <w:r w:rsidRPr="008D6550">
        <w:t>include</w:t>
      </w:r>
      <w:r w:rsidR="00E70FD6" w:rsidRPr="008D6550">
        <w:t>d</w:t>
      </w:r>
      <w:r w:rsidRPr="008D6550">
        <w:t xml:space="preserve"> funding </w:t>
      </w:r>
      <w:r w:rsidR="006F37CD">
        <w:t xml:space="preserve">specific </w:t>
      </w:r>
      <w:r w:rsidRPr="008D6550">
        <w:t xml:space="preserve">activities, e.g. surveys, that </w:t>
      </w:r>
      <w:r w:rsidR="008C6A60" w:rsidRPr="008D6550">
        <w:t xml:space="preserve">have </w:t>
      </w:r>
      <w:r w:rsidR="00911A9C" w:rsidRPr="008D6550">
        <w:t>deflect</w:t>
      </w:r>
      <w:r w:rsidR="008C6A60" w:rsidRPr="008D6550">
        <w:t>ed</w:t>
      </w:r>
      <w:r w:rsidR="00911A9C" w:rsidRPr="008D6550">
        <w:t xml:space="preserve"> attention away from NSO/NSS </w:t>
      </w:r>
      <w:r w:rsidRPr="008D6550">
        <w:t xml:space="preserve">longer-term institutional development </w:t>
      </w:r>
      <w:r w:rsidR="008C6A60" w:rsidRPr="008D6550">
        <w:t>priorities</w:t>
      </w:r>
      <w:r w:rsidR="00911A9C" w:rsidRPr="008D6550">
        <w:t xml:space="preserve">, </w:t>
      </w:r>
      <w:r w:rsidRPr="008D6550">
        <w:t>the ‘</w:t>
      </w:r>
      <w:r w:rsidR="00911A9C" w:rsidRPr="008D6550">
        <w:t>perverse incentives</w:t>
      </w:r>
      <w:r w:rsidRPr="008D6550">
        <w:t xml:space="preserve">’ that </w:t>
      </w:r>
      <w:r w:rsidR="008C6A60" w:rsidRPr="008D6550">
        <w:t>f</w:t>
      </w:r>
      <w:r w:rsidRPr="008D6550">
        <w:t>uel the existing ‘</w:t>
      </w:r>
      <w:r w:rsidR="00911A9C" w:rsidRPr="008D6550">
        <w:t>DSA culture</w:t>
      </w:r>
      <w:r w:rsidRPr="008D6550">
        <w:t xml:space="preserve">’, and the </w:t>
      </w:r>
      <w:r w:rsidR="008C6A60" w:rsidRPr="008D6550">
        <w:t xml:space="preserve">ongoing </w:t>
      </w:r>
      <w:r w:rsidRPr="008D6550">
        <w:t>risks</w:t>
      </w:r>
      <w:r w:rsidR="00911A9C" w:rsidRPr="008D6550">
        <w:t xml:space="preserve"> of dependency </w:t>
      </w:r>
      <w:r w:rsidRPr="008D6550">
        <w:t>associated with the high levels of don</w:t>
      </w:r>
      <w:r w:rsidR="00172784" w:rsidRPr="008D6550">
        <w:t>or funding for NSO</w:t>
      </w:r>
      <w:r w:rsidR="008C6A60" w:rsidRPr="008D6550">
        <w:t>/NSS</w:t>
      </w:r>
      <w:r w:rsidR="00172784" w:rsidRPr="008D6550">
        <w:t xml:space="preserve"> activities</w:t>
      </w:r>
      <w:r w:rsidRPr="008D6550">
        <w:t xml:space="preserve">. </w:t>
      </w:r>
    </w:p>
    <w:p w14:paraId="33F1F60B" w14:textId="47117D47" w:rsidR="00B1242E" w:rsidRPr="00FE0367" w:rsidRDefault="00B1242E" w:rsidP="0008320F">
      <w:pPr>
        <w:pStyle w:val="Heading2"/>
        <w:rPr>
          <w:rFonts w:eastAsiaTheme="minorEastAsia"/>
          <w:noProof/>
          <w:szCs w:val="24"/>
        </w:rPr>
      </w:pPr>
      <w:bookmarkStart w:id="31" w:name="_Toc431542578"/>
      <w:r w:rsidRPr="008D6550">
        <w:rPr>
          <w:rFonts w:eastAsiaTheme="minorEastAsia"/>
          <w:noProof/>
        </w:rPr>
        <w:t>Sustainability</w:t>
      </w:r>
      <w:bookmarkEnd w:id="31"/>
      <w:r w:rsidRPr="00B1242E">
        <w:rPr>
          <w:rFonts w:eastAsiaTheme="minorEastAsia"/>
          <w:noProof/>
        </w:rPr>
        <w:t xml:space="preserve"> </w:t>
      </w:r>
    </w:p>
    <w:p w14:paraId="0C02CAFF" w14:textId="34311BA3" w:rsidR="0089321F" w:rsidRPr="008D6550" w:rsidRDefault="0089321F" w:rsidP="0089321F">
      <w:pPr>
        <w:spacing w:before="100" w:beforeAutospacing="1" w:after="100" w:afterAutospacing="1" w:line="240" w:lineRule="auto"/>
        <w:contextualSpacing/>
        <w:rPr>
          <w:lang w:val="en-CA"/>
        </w:rPr>
      </w:pPr>
      <w:r w:rsidRPr="00223FB4">
        <w:rPr>
          <w:lang w:val="en-CA"/>
        </w:rPr>
        <w:t xml:space="preserve">The </w:t>
      </w:r>
      <w:r>
        <w:rPr>
          <w:lang w:val="en-CA"/>
        </w:rPr>
        <w:t xml:space="preserve">plans for the various phases and </w:t>
      </w:r>
      <w:r w:rsidRPr="008D6550">
        <w:rPr>
          <w:lang w:val="en-CA"/>
        </w:rPr>
        <w:t xml:space="preserve">components of the statistics projects in Malawi funded by Norway have not always been clear on the issue of sustainability, including capacities and enabling conditions required to ensure sustainability of </w:t>
      </w:r>
      <w:r w:rsidR="009759AC" w:rsidRPr="008D6550">
        <w:rPr>
          <w:lang w:val="en-CA"/>
        </w:rPr>
        <w:t xml:space="preserve">project </w:t>
      </w:r>
      <w:r w:rsidRPr="008D6550">
        <w:rPr>
          <w:lang w:val="en-CA"/>
        </w:rPr>
        <w:t xml:space="preserve">results.  They have also not </w:t>
      </w:r>
      <w:r w:rsidR="006A4C81" w:rsidRPr="008D6550">
        <w:rPr>
          <w:lang w:val="en-CA"/>
        </w:rPr>
        <w:t xml:space="preserve">been clear on </w:t>
      </w:r>
      <w:r w:rsidRPr="008D6550">
        <w:rPr>
          <w:lang w:val="en-CA"/>
        </w:rPr>
        <w:t>exit strategies.</w:t>
      </w:r>
      <w:r w:rsidRPr="008D6550">
        <w:t xml:space="preserve"> </w:t>
      </w:r>
      <w:r w:rsidRPr="008D6550">
        <w:rPr>
          <w:lang w:val="en-CA"/>
        </w:rPr>
        <w:t>The Phase I final progress report (2008) suggested that “Transfer of competence and consolidation of sustainable capacity requires a horizon of at least 8-10 years”.</w:t>
      </w:r>
      <w:r w:rsidR="0028670D">
        <w:rPr>
          <w:rStyle w:val="FootnoteReference"/>
          <w:lang w:val="en-CA"/>
        </w:rPr>
        <w:footnoteReference w:id="24"/>
      </w:r>
      <w:r w:rsidRPr="008D6550">
        <w:rPr>
          <w:lang w:val="en-CA"/>
        </w:rPr>
        <w:t xml:space="preserve"> Seven years later, NSO has just submitted a proposal </w:t>
      </w:r>
      <w:r w:rsidR="00D3266A">
        <w:rPr>
          <w:lang w:val="en-CA"/>
        </w:rPr>
        <w:t xml:space="preserve">to Norway for a </w:t>
      </w:r>
      <w:r w:rsidRPr="008D6550">
        <w:rPr>
          <w:lang w:val="en-CA"/>
        </w:rPr>
        <w:t>Phase IV, which presumably will be advocating support up to 201</w:t>
      </w:r>
      <w:r w:rsidR="002850A5">
        <w:rPr>
          <w:lang w:val="en-CA"/>
        </w:rPr>
        <w:t xml:space="preserve">8 </w:t>
      </w:r>
      <w:r w:rsidR="009759AC" w:rsidRPr="008D6550">
        <w:rPr>
          <w:lang w:val="en-CA"/>
        </w:rPr>
        <w:t xml:space="preserve">which would mean, if approved, Norway’s investments would stretch over a </w:t>
      </w:r>
      <w:r w:rsidR="006A4C81" w:rsidRPr="008D6550">
        <w:rPr>
          <w:lang w:val="en-CA"/>
        </w:rPr>
        <w:t xml:space="preserve">period of </w:t>
      </w:r>
      <w:r w:rsidR="002850A5" w:rsidRPr="008D6550">
        <w:rPr>
          <w:lang w:val="en-CA"/>
        </w:rPr>
        <w:t>1</w:t>
      </w:r>
      <w:r w:rsidR="002850A5">
        <w:rPr>
          <w:lang w:val="en-CA"/>
        </w:rPr>
        <w:t>5</w:t>
      </w:r>
      <w:r w:rsidR="002850A5" w:rsidRPr="008D6550">
        <w:rPr>
          <w:lang w:val="en-CA"/>
        </w:rPr>
        <w:t xml:space="preserve"> </w:t>
      </w:r>
      <w:r w:rsidR="009759AC" w:rsidRPr="008D6550">
        <w:rPr>
          <w:lang w:val="en-CA"/>
        </w:rPr>
        <w:t>year</w:t>
      </w:r>
      <w:r w:rsidR="006A4C81" w:rsidRPr="008D6550">
        <w:rPr>
          <w:lang w:val="en-CA"/>
        </w:rPr>
        <w:t>s</w:t>
      </w:r>
      <w:r w:rsidRPr="008D6550">
        <w:rPr>
          <w:lang w:val="en-CA"/>
        </w:rPr>
        <w:t xml:space="preserve">. </w:t>
      </w:r>
    </w:p>
    <w:p w14:paraId="623244B1" w14:textId="77777777" w:rsidR="0089321F" w:rsidRPr="008D6550" w:rsidRDefault="0089321F" w:rsidP="0089321F">
      <w:pPr>
        <w:spacing w:before="100" w:beforeAutospacing="1" w:after="100" w:afterAutospacing="1" w:line="240" w:lineRule="auto"/>
        <w:contextualSpacing/>
        <w:rPr>
          <w:lang w:val="en-CA"/>
        </w:rPr>
      </w:pPr>
    </w:p>
    <w:p w14:paraId="3D823303" w14:textId="5BF2DAF9" w:rsidR="009759AC" w:rsidRDefault="009759AC" w:rsidP="0089321F">
      <w:pPr>
        <w:spacing w:before="100" w:beforeAutospacing="1" w:after="100" w:afterAutospacing="1" w:line="240" w:lineRule="auto"/>
        <w:contextualSpacing/>
      </w:pPr>
      <w:r w:rsidRPr="008D6550">
        <w:rPr>
          <w:lang w:val="en-CA"/>
        </w:rPr>
        <w:t xml:space="preserve">Further </w:t>
      </w:r>
      <w:r w:rsidR="0089321F" w:rsidRPr="008D6550">
        <w:rPr>
          <w:lang w:val="en-CA"/>
        </w:rPr>
        <w:t xml:space="preserve">on the issue of sustainability, the Phase I MTR commented: “A fairly remarkable feature of the whole project conception and planning process – including preparation of project proposal, appraisal, appropriation document and agreement - is the </w:t>
      </w:r>
      <w:r w:rsidR="0089321F" w:rsidRPr="008D6550">
        <w:rPr>
          <w:i/>
          <w:lang w:val="en-CA"/>
        </w:rPr>
        <w:t>absence of evaluation of sustainability and risks</w:t>
      </w:r>
      <w:r w:rsidR="00FC5F86">
        <w:rPr>
          <w:lang w:val="en-CA"/>
        </w:rPr>
        <w:t>.”</w:t>
      </w:r>
      <w:r w:rsidR="00FC5F86">
        <w:rPr>
          <w:rStyle w:val="FootnoteReference"/>
          <w:lang w:val="en-CA"/>
        </w:rPr>
        <w:footnoteReference w:id="25"/>
      </w:r>
      <w:r w:rsidR="00FC5F86">
        <w:rPr>
          <w:lang w:val="en-CA"/>
        </w:rPr>
        <w:t xml:space="preserve"> </w:t>
      </w:r>
      <w:r w:rsidR="006A4C81" w:rsidRPr="008D6550">
        <w:rPr>
          <w:lang w:val="en-CA"/>
        </w:rPr>
        <w:t>(emphasis added)</w:t>
      </w:r>
      <w:r w:rsidR="0089321F" w:rsidRPr="008D6550">
        <w:rPr>
          <w:lang w:val="en-CA"/>
        </w:rPr>
        <w:t xml:space="preserve"> </w:t>
      </w:r>
      <w:r w:rsidR="002F2BBE" w:rsidRPr="008D6550">
        <w:rPr>
          <w:lang w:val="en-CA"/>
        </w:rPr>
        <w:t>The same report noted the importance of being mindful of several issues:  “the professional strength of project personnel and the organisational framework in which they work.”</w:t>
      </w:r>
      <w:r w:rsidR="00FC5F86">
        <w:rPr>
          <w:rStyle w:val="FootnoteReference"/>
          <w:lang w:val="en-CA"/>
        </w:rPr>
        <w:footnoteReference w:id="26"/>
      </w:r>
      <w:r w:rsidR="002F2BBE" w:rsidRPr="008D6550">
        <w:rPr>
          <w:lang w:val="en-CA"/>
        </w:rPr>
        <w:t xml:space="preserve"> The Phase II MTR picked up on this theme highlighting the need to strengthen the “organizational aspects” in su</w:t>
      </w:r>
      <w:r w:rsidR="00FC5F86">
        <w:rPr>
          <w:lang w:val="en-CA"/>
        </w:rPr>
        <w:t xml:space="preserve">pport of sustainability and to </w:t>
      </w:r>
      <w:r w:rsidR="002F2BBE" w:rsidRPr="008D6550">
        <w:rPr>
          <w:lang w:val="en-CA"/>
        </w:rPr>
        <w:t xml:space="preserve">focus more on long-term development rather than </w:t>
      </w:r>
      <w:r w:rsidR="00FC5F86">
        <w:rPr>
          <w:lang w:val="en-CA"/>
        </w:rPr>
        <w:t>“</w:t>
      </w:r>
      <w:r w:rsidR="002F2BBE" w:rsidRPr="008D6550">
        <w:rPr>
          <w:lang w:val="en-CA"/>
        </w:rPr>
        <w:t>short-term fixing”.</w:t>
      </w:r>
      <w:r w:rsidRPr="008D6550">
        <w:t xml:space="preserve"> Related aspects touched on in a Phase III progress </w:t>
      </w:r>
      <w:r w:rsidR="006A4C81" w:rsidRPr="008D6550">
        <w:t xml:space="preserve">report </w:t>
      </w:r>
      <w:r w:rsidRPr="008D6550">
        <w:t>included NSO’s capacity to train its own staff leading to a view of the Statistical School as a “crucial catalyst for project sustainability, as a way of maintaining and upgrading NSO competence”.</w:t>
      </w:r>
      <w:r w:rsidR="00FC5F86">
        <w:rPr>
          <w:rStyle w:val="FootnoteReference"/>
        </w:rPr>
        <w:footnoteReference w:id="27"/>
      </w:r>
    </w:p>
    <w:p w14:paraId="53743853" w14:textId="77777777" w:rsidR="00695270" w:rsidRDefault="00695270" w:rsidP="0089321F">
      <w:pPr>
        <w:spacing w:before="100" w:beforeAutospacing="1" w:after="100" w:afterAutospacing="1" w:line="240" w:lineRule="auto"/>
        <w:contextualSpacing/>
      </w:pPr>
    </w:p>
    <w:p w14:paraId="569FA413" w14:textId="77777777" w:rsidR="00C14B44" w:rsidRDefault="00C14B44" w:rsidP="0089321F">
      <w:pPr>
        <w:spacing w:before="100" w:beforeAutospacing="1" w:after="100" w:afterAutospacing="1" w:line="240" w:lineRule="auto"/>
        <w:contextualSpacing/>
      </w:pPr>
      <w:r w:rsidRPr="00C14B44">
        <w:t xml:space="preserve">During the second phase, discussion about exit strategies seemed to dwell more on the issue of time frames, i.e. when to exit, and when it was apparent that the project would extend beyond the originally planned two phases, the talk shifted to “a flexible exit strategy”.  Functionally for project managers, thinking increasingly about ‘exits’ led to declarations of less emphasis on technical support, e.g.  for standardized household surveys, and more emphasis on human resource development, the Statistics School and the program at Chancellor College. </w:t>
      </w:r>
    </w:p>
    <w:p w14:paraId="02A5D6D1" w14:textId="77777777" w:rsidR="00C14B44" w:rsidRDefault="00C14B44" w:rsidP="0089321F">
      <w:pPr>
        <w:spacing w:before="100" w:beforeAutospacing="1" w:after="100" w:afterAutospacing="1" w:line="240" w:lineRule="auto"/>
        <w:contextualSpacing/>
      </w:pPr>
    </w:p>
    <w:p w14:paraId="2CA1B626" w14:textId="2F2EBD69" w:rsidR="00695270" w:rsidRPr="008D6550" w:rsidRDefault="00C14B44" w:rsidP="0089321F">
      <w:pPr>
        <w:spacing w:before="100" w:beforeAutospacing="1" w:after="100" w:afterAutospacing="1" w:line="240" w:lineRule="auto"/>
        <w:contextualSpacing/>
      </w:pPr>
      <w:r>
        <w:t xml:space="preserve">Finally, it should be noted that </w:t>
      </w:r>
      <w:r w:rsidR="00695270" w:rsidRPr="0048529A">
        <w:t xml:space="preserve">SN </w:t>
      </w:r>
      <w:r w:rsidR="006F37CD" w:rsidRPr="0048529A">
        <w:t xml:space="preserve">did </w:t>
      </w:r>
      <w:r w:rsidR="00695270" w:rsidRPr="0048529A">
        <w:t xml:space="preserve">endeavour </w:t>
      </w:r>
      <w:r w:rsidR="00745EB8" w:rsidRPr="0048529A">
        <w:t>to support elements that would increase system sustainability. For example, they encouraged use of administrative data already complied by Malawian authorities that could be used for production of statistics. The intent was to limit reliance on donor-sponsored, and often cost intensive, large scale surveys. One example was relying on a simpler, less resource demanding approach to National Accounts. SN acknowledged that his has taken longer than originally planned while also suggesting that further progress would require support from other parts of the GoM.</w:t>
      </w:r>
      <w:r w:rsidR="00745EB8">
        <w:t xml:space="preserve"> </w:t>
      </w:r>
    </w:p>
    <w:p w14:paraId="46EBC578" w14:textId="77777777" w:rsidR="009759AC" w:rsidRPr="008D6550" w:rsidRDefault="009759AC" w:rsidP="0089321F">
      <w:pPr>
        <w:spacing w:before="100" w:beforeAutospacing="1" w:after="100" w:afterAutospacing="1" w:line="240" w:lineRule="auto"/>
        <w:contextualSpacing/>
      </w:pPr>
    </w:p>
    <w:p w14:paraId="41F0D3D8" w14:textId="77777777" w:rsidR="0089321F" w:rsidRPr="008D6550" w:rsidRDefault="0089321F" w:rsidP="0089321F">
      <w:pPr>
        <w:spacing w:before="100" w:beforeAutospacing="1" w:after="100" w:afterAutospacing="1" w:line="240" w:lineRule="auto"/>
        <w:contextualSpacing/>
        <w:rPr>
          <w:lang w:val="en-CA"/>
        </w:rPr>
      </w:pPr>
    </w:p>
    <w:p w14:paraId="4EFBD81D" w14:textId="77777777" w:rsidR="00C97BCD" w:rsidRDefault="00C97BCD" w:rsidP="00B1242E">
      <w:pPr>
        <w:tabs>
          <w:tab w:val="right" w:leader="dot" w:pos="9056"/>
        </w:tabs>
        <w:spacing w:before="120" w:after="0" w:line="240" w:lineRule="auto"/>
        <w:rPr>
          <w:rFonts w:eastAsiaTheme="minorEastAsia" w:cs="Arial"/>
          <w:b/>
          <w:caps/>
          <w:noProof/>
          <w:highlight w:val="yellow"/>
          <w:lang w:eastAsia="ja-JP"/>
        </w:rPr>
      </w:pPr>
    </w:p>
    <w:p w14:paraId="2E9EB7CA" w14:textId="3CD0066F" w:rsidR="00B1242E" w:rsidRPr="00A91C60" w:rsidRDefault="00B1242E" w:rsidP="0008320F">
      <w:pPr>
        <w:pStyle w:val="Heading1"/>
        <w:rPr>
          <w:rFonts w:eastAsiaTheme="minorEastAsia"/>
          <w:noProof/>
          <w:color w:val="auto"/>
          <w:lang w:eastAsia="ja-JP"/>
        </w:rPr>
      </w:pPr>
      <w:bookmarkStart w:id="32" w:name="_Toc431542579"/>
      <w:r w:rsidRPr="00A91C60">
        <w:rPr>
          <w:rFonts w:eastAsiaTheme="minorEastAsia"/>
          <w:noProof/>
          <w:color w:val="auto"/>
          <w:lang w:eastAsia="ja-JP"/>
        </w:rPr>
        <w:t xml:space="preserve">CONCLUSIONS </w:t>
      </w:r>
      <w:r w:rsidR="00A91C60" w:rsidRPr="00A91C60">
        <w:rPr>
          <w:rFonts w:eastAsiaTheme="minorEastAsia"/>
          <w:noProof/>
          <w:color w:val="auto"/>
          <w:lang w:eastAsia="ja-JP"/>
        </w:rPr>
        <w:t>AND LESSONS LEARNED</w:t>
      </w:r>
      <w:bookmarkEnd w:id="32"/>
    </w:p>
    <w:p w14:paraId="6FDDA3C5" w14:textId="77777777" w:rsidR="00FC1959" w:rsidRPr="00FC1959" w:rsidRDefault="00FC1959" w:rsidP="0008320F">
      <w:pPr>
        <w:pStyle w:val="Heading2"/>
        <w:rPr>
          <w:lang w:val="en-CA"/>
        </w:rPr>
      </w:pPr>
      <w:bookmarkStart w:id="33" w:name="_Toc431542580"/>
      <w:r w:rsidRPr="00FC1959">
        <w:rPr>
          <w:lang w:val="en-CA"/>
        </w:rPr>
        <w:t>Overall Conclusions</w:t>
      </w:r>
      <w:bookmarkEnd w:id="33"/>
    </w:p>
    <w:p w14:paraId="581EF848" w14:textId="77777777" w:rsidR="004A3FCF" w:rsidRPr="008D6550" w:rsidRDefault="00FC1959" w:rsidP="007364C6">
      <w:pPr>
        <w:spacing w:before="100" w:beforeAutospacing="1" w:after="100" w:afterAutospacing="1" w:line="240" w:lineRule="auto"/>
        <w:contextualSpacing/>
        <w:rPr>
          <w:lang w:val="en-CA"/>
        </w:rPr>
      </w:pPr>
      <w:r w:rsidRPr="008D6550">
        <w:rPr>
          <w:lang w:val="en-CA"/>
        </w:rPr>
        <w:t>As suggested in the preceding sections, t</w:t>
      </w:r>
      <w:r w:rsidR="004A3FCF" w:rsidRPr="008D6550">
        <w:rPr>
          <w:lang w:val="en-CA"/>
        </w:rPr>
        <w:t xml:space="preserve">he Norwegian-supported statistics projects reviewed have been highly valued by Malawian stakeholders and have </w:t>
      </w:r>
      <w:r w:rsidR="007364C6" w:rsidRPr="008D6550">
        <w:rPr>
          <w:lang w:val="en-CA"/>
        </w:rPr>
        <w:t xml:space="preserve">contributed to </w:t>
      </w:r>
      <w:r w:rsidR="004A3FCF" w:rsidRPr="008D6550">
        <w:rPr>
          <w:lang w:val="en-CA"/>
        </w:rPr>
        <w:t>the overall goal of strengthening capacity for more of an evidence-based approach to policy development, monitoring and evaluation and decision making</w:t>
      </w:r>
      <w:r w:rsidRPr="008D6550">
        <w:rPr>
          <w:lang w:val="en-CA"/>
        </w:rPr>
        <w:t xml:space="preserve"> in Malawi</w:t>
      </w:r>
      <w:r w:rsidR="004A3FCF" w:rsidRPr="008D6550">
        <w:rPr>
          <w:lang w:val="en-CA"/>
        </w:rPr>
        <w:t xml:space="preserve">. They have also contributed to Malawi’s capacity for the production and use of statistical information.  </w:t>
      </w:r>
    </w:p>
    <w:p w14:paraId="3727C703" w14:textId="77777777" w:rsidR="00FC1959" w:rsidRPr="008D6550" w:rsidRDefault="00FC1959" w:rsidP="007364C6">
      <w:pPr>
        <w:spacing w:before="100" w:beforeAutospacing="1" w:after="100" w:afterAutospacing="1" w:line="240" w:lineRule="auto"/>
        <w:contextualSpacing/>
        <w:rPr>
          <w:lang w:val="en-CA"/>
        </w:rPr>
      </w:pPr>
    </w:p>
    <w:p w14:paraId="0C0A844D" w14:textId="77777777" w:rsidR="004A3FCF" w:rsidRPr="008D6550" w:rsidRDefault="004A3FCF" w:rsidP="007364C6">
      <w:pPr>
        <w:spacing w:before="100" w:beforeAutospacing="1" w:after="100" w:afterAutospacing="1" w:line="240" w:lineRule="auto"/>
        <w:contextualSpacing/>
        <w:rPr>
          <w:lang w:val="en-CA"/>
        </w:rPr>
      </w:pPr>
      <w:r w:rsidRPr="008D6550">
        <w:rPr>
          <w:lang w:val="en-CA"/>
        </w:rPr>
        <w:t xml:space="preserve">Respondents </w:t>
      </w:r>
      <w:r w:rsidR="00FC1959" w:rsidRPr="008D6550">
        <w:rPr>
          <w:lang w:val="en-CA"/>
        </w:rPr>
        <w:t xml:space="preserve">were </w:t>
      </w:r>
      <w:r w:rsidRPr="008D6550">
        <w:rPr>
          <w:lang w:val="en-CA"/>
        </w:rPr>
        <w:t>positive about Norway’s leadership role in donor coordination and CD, including offering support in areas that other donors don’t</w:t>
      </w:r>
      <w:r w:rsidR="00FC1959" w:rsidRPr="008D6550">
        <w:rPr>
          <w:lang w:val="en-CA"/>
        </w:rPr>
        <w:t xml:space="preserve"> and committing resources to long-term capacity issues while others focus more on </w:t>
      </w:r>
      <w:r w:rsidR="00172784" w:rsidRPr="008D6550">
        <w:rPr>
          <w:lang w:val="en-CA"/>
        </w:rPr>
        <w:t>specific</w:t>
      </w:r>
      <w:r w:rsidR="00FC1959" w:rsidRPr="008D6550">
        <w:rPr>
          <w:lang w:val="en-CA"/>
        </w:rPr>
        <w:t xml:space="preserve"> survey</w:t>
      </w:r>
      <w:r w:rsidR="00172784" w:rsidRPr="008D6550">
        <w:rPr>
          <w:lang w:val="en-CA"/>
        </w:rPr>
        <w:t xml:space="preserve"> work</w:t>
      </w:r>
      <w:r w:rsidR="00FC1959" w:rsidRPr="008D6550">
        <w:rPr>
          <w:lang w:val="en-CA"/>
        </w:rPr>
        <w:t xml:space="preserve">.  </w:t>
      </w:r>
      <w:r w:rsidRPr="008D6550">
        <w:rPr>
          <w:lang w:val="en-CA"/>
        </w:rPr>
        <w:t xml:space="preserve">  </w:t>
      </w:r>
    </w:p>
    <w:p w14:paraId="0A823905" w14:textId="77777777" w:rsidR="004A3FCF" w:rsidRPr="008D6550" w:rsidRDefault="004A3FCF" w:rsidP="007364C6">
      <w:pPr>
        <w:spacing w:before="100" w:beforeAutospacing="1" w:after="100" w:afterAutospacing="1" w:line="240" w:lineRule="auto"/>
        <w:ind w:left="720"/>
        <w:contextualSpacing/>
        <w:rPr>
          <w:lang w:val="en-CA"/>
        </w:rPr>
      </w:pPr>
    </w:p>
    <w:p w14:paraId="12DE4DC3" w14:textId="07352BFE" w:rsidR="008D6550" w:rsidRPr="00306B82" w:rsidRDefault="00FC1959" w:rsidP="00306B82">
      <w:pPr>
        <w:spacing w:before="100" w:beforeAutospacing="1" w:after="100" w:afterAutospacing="1" w:line="240" w:lineRule="auto"/>
        <w:contextualSpacing/>
        <w:rPr>
          <w:lang w:val="en-CA"/>
        </w:rPr>
      </w:pPr>
      <w:r w:rsidRPr="008D6550">
        <w:rPr>
          <w:lang w:val="en-CA"/>
        </w:rPr>
        <w:t>Key factors</w:t>
      </w:r>
      <w:r w:rsidR="004A3FCF" w:rsidRPr="008D6550">
        <w:rPr>
          <w:lang w:val="en-CA"/>
        </w:rPr>
        <w:t xml:space="preserve"> </w:t>
      </w:r>
      <w:r w:rsidRPr="008D6550">
        <w:rPr>
          <w:lang w:val="en-CA"/>
        </w:rPr>
        <w:t>that have contributed to the successes realized</w:t>
      </w:r>
      <w:r w:rsidR="00306B82">
        <w:rPr>
          <w:lang w:val="en-CA"/>
        </w:rPr>
        <w:t xml:space="preserve"> through these initiatives</w:t>
      </w:r>
      <w:r w:rsidRPr="008D6550">
        <w:rPr>
          <w:lang w:val="en-CA"/>
        </w:rPr>
        <w:t xml:space="preserve"> include </w:t>
      </w:r>
      <w:r w:rsidR="004A3FCF" w:rsidRPr="008D6550">
        <w:rPr>
          <w:lang w:val="en-CA"/>
        </w:rPr>
        <w:t>the commitment/ownership of key stakeholders,</w:t>
      </w:r>
      <w:r w:rsidR="005774C5" w:rsidRPr="008D6550">
        <w:rPr>
          <w:lang w:val="en-CA"/>
        </w:rPr>
        <w:t xml:space="preserve"> </w:t>
      </w:r>
      <w:r w:rsidRPr="008D6550">
        <w:rPr>
          <w:lang w:val="en-CA"/>
        </w:rPr>
        <w:t>the quality of inputs offered by Norway and the duration of the engagement, although</w:t>
      </w:r>
      <w:r w:rsidR="004A3FCF" w:rsidRPr="008D6550">
        <w:rPr>
          <w:lang w:val="en-CA"/>
        </w:rPr>
        <w:t xml:space="preserve"> Malawi remains challenged to sustain some of the capacity </w:t>
      </w:r>
      <w:r w:rsidRPr="008D6550">
        <w:rPr>
          <w:lang w:val="en-CA"/>
        </w:rPr>
        <w:t xml:space="preserve">and performance </w:t>
      </w:r>
      <w:r w:rsidR="004A3FCF" w:rsidRPr="008D6550">
        <w:rPr>
          <w:lang w:val="en-CA"/>
        </w:rPr>
        <w:t xml:space="preserve">gains realized through the investments </w:t>
      </w:r>
      <w:r w:rsidRPr="008D6550">
        <w:rPr>
          <w:lang w:val="en-CA"/>
        </w:rPr>
        <w:t xml:space="preserve">for a number of reasons. </w:t>
      </w:r>
    </w:p>
    <w:p w14:paraId="343EAF54" w14:textId="77777777" w:rsidR="00FC1959" w:rsidRPr="00FC1959" w:rsidRDefault="00FC1959" w:rsidP="0008320F">
      <w:pPr>
        <w:pStyle w:val="Heading2"/>
      </w:pPr>
      <w:bookmarkStart w:id="34" w:name="_Toc431542581"/>
      <w:r w:rsidRPr="00FC1959">
        <w:t>Lessons and Success Factors</w:t>
      </w:r>
      <w:bookmarkEnd w:id="34"/>
    </w:p>
    <w:p w14:paraId="63D8EADA" w14:textId="77777777" w:rsidR="00FC1959" w:rsidRPr="005E7C66" w:rsidRDefault="00FC1959" w:rsidP="00B1242E">
      <w:pPr>
        <w:ind w:left="720"/>
        <w:contextualSpacing/>
        <w:rPr>
          <w:lang w:eastAsia="ja-JP"/>
        </w:rPr>
      </w:pPr>
    </w:p>
    <w:p w14:paraId="13B69606" w14:textId="04D9281D" w:rsidR="00FC1959" w:rsidRPr="005E7C66" w:rsidRDefault="00FC1959" w:rsidP="00FC1959">
      <w:pPr>
        <w:ind w:firstLine="360"/>
        <w:contextualSpacing/>
        <w:rPr>
          <w:b/>
        </w:rPr>
      </w:pPr>
      <w:r w:rsidRPr="005E7C66">
        <w:rPr>
          <w:b/>
        </w:rPr>
        <w:t>The Influence of Contextual Factors in C</w:t>
      </w:r>
      <w:r w:rsidR="00306B82">
        <w:rPr>
          <w:b/>
        </w:rPr>
        <w:t xml:space="preserve">apacity </w:t>
      </w:r>
      <w:r w:rsidRPr="005E7C66">
        <w:rPr>
          <w:b/>
        </w:rPr>
        <w:t>D</w:t>
      </w:r>
      <w:r w:rsidR="00306B82">
        <w:rPr>
          <w:b/>
        </w:rPr>
        <w:t>evelopment (CD)</w:t>
      </w:r>
      <w:r w:rsidRPr="005E7C66">
        <w:rPr>
          <w:b/>
        </w:rPr>
        <w:t xml:space="preserve"> Processes  </w:t>
      </w:r>
    </w:p>
    <w:p w14:paraId="5EA61C13" w14:textId="77777777" w:rsidR="005E7C66" w:rsidRPr="005E7C66" w:rsidRDefault="005E7C66" w:rsidP="005E7C66">
      <w:pPr>
        <w:contextualSpacing/>
      </w:pPr>
    </w:p>
    <w:p w14:paraId="258FF213" w14:textId="16CA2D79" w:rsidR="005E7C66" w:rsidRPr="008D6550" w:rsidRDefault="005E7C66" w:rsidP="005E7C66">
      <w:pPr>
        <w:spacing w:before="100" w:beforeAutospacing="1" w:after="100" w:afterAutospacing="1" w:line="240" w:lineRule="auto"/>
        <w:contextualSpacing/>
      </w:pPr>
      <w:r w:rsidRPr="008D6550">
        <w:t xml:space="preserve">The context in Malawi offers a mixed picture in terms of its impact on CD processes relating to statistics.  On the positive side, as </w:t>
      </w:r>
      <w:r w:rsidR="00172784" w:rsidRPr="008D6550">
        <w:t>mentioned earlier</w:t>
      </w:r>
      <w:r w:rsidRPr="008D6550">
        <w:t>, there is a generally high level of commitment to the reforms supported by Norway. This includes from the highest levels of officials responsible for statistics in the country. The project work has also contributed to the strengthening of mechanisms which should put Malawian authorities more ‘in the driver’s seat’</w:t>
      </w:r>
      <w:r w:rsidR="006F37CD">
        <w:t xml:space="preserve"> on reforms in this area</w:t>
      </w:r>
      <w:r w:rsidRPr="008D6550">
        <w:t xml:space="preserve">.  </w:t>
      </w:r>
    </w:p>
    <w:p w14:paraId="1E468F55" w14:textId="77777777" w:rsidR="005E7C66" w:rsidRPr="008D6550" w:rsidRDefault="005E7C66" w:rsidP="005E7C66">
      <w:pPr>
        <w:spacing w:before="100" w:beforeAutospacing="1" w:after="100" w:afterAutospacing="1" w:line="240" w:lineRule="auto"/>
        <w:contextualSpacing/>
      </w:pPr>
    </w:p>
    <w:p w14:paraId="13F56DD9" w14:textId="612C4136" w:rsidR="005E7C66" w:rsidRPr="008D6550" w:rsidRDefault="005E7C66" w:rsidP="005E7C66">
      <w:pPr>
        <w:spacing w:before="100" w:beforeAutospacing="1" w:after="100" w:afterAutospacing="1" w:line="240" w:lineRule="auto"/>
        <w:contextualSpacing/>
      </w:pPr>
      <w:r w:rsidRPr="008D6550">
        <w:t xml:space="preserve">At the same time, there are a number of contextual factors which will continue to challenge the implementing or sustaining of </w:t>
      </w:r>
      <w:r w:rsidR="006F37CD">
        <w:t>CD ef</w:t>
      </w:r>
      <w:r w:rsidRPr="008D6550">
        <w:t xml:space="preserve">forts in country. These include:  </w:t>
      </w:r>
    </w:p>
    <w:p w14:paraId="4983D9A0" w14:textId="7E1575C9" w:rsidR="00CC2CA7" w:rsidRPr="008D6550" w:rsidRDefault="005E7C66" w:rsidP="00C14B44">
      <w:pPr>
        <w:pStyle w:val="ListParagraph"/>
        <w:numPr>
          <w:ilvl w:val="0"/>
          <w:numId w:val="24"/>
        </w:numPr>
        <w:spacing w:before="100" w:beforeAutospacing="1" w:after="100" w:afterAutospacing="1" w:line="240" w:lineRule="auto"/>
      </w:pPr>
      <w:r w:rsidRPr="008D6550">
        <w:t>the low level o</w:t>
      </w:r>
      <w:r w:rsidR="008C1A2A">
        <w:t>f support to NSO/NSS from the Go</w:t>
      </w:r>
      <w:r w:rsidRPr="008D6550">
        <w:t>M (70% of NSO activities currently funded by donors)</w:t>
      </w:r>
      <w:r w:rsidR="00CC2CA7" w:rsidRPr="008D6550">
        <w:t xml:space="preserve"> and associated risks, including </w:t>
      </w:r>
      <w:r w:rsidRPr="008D6550">
        <w:t>continued dependency by the government on donor funds to pay for key statistical services and capacity building efforts.</w:t>
      </w:r>
    </w:p>
    <w:p w14:paraId="6240A704" w14:textId="3BF9A662" w:rsidR="00CC2CA7" w:rsidRPr="008D6550" w:rsidRDefault="00CC2CA7" w:rsidP="00C14B44">
      <w:pPr>
        <w:pStyle w:val="ListParagraph"/>
        <w:numPr>
          <w:ilvl w:val="0"/>
          <w:numId w:val="24"/>
        </w:numPr>
        <w:spacing w:before="100" w:beforeAutospacing="1" w:after="100" w:afterAutospacing="1" w:line="240" w:lineRule="auto"/>
      </w:pPr>
      <w:r w:rsidRPr="008D6550">
        <w:t xml:space="preserve">The lack of government funds for the sector also raises questions about the sustainability of current and prospective efforts to strengthen institutional capacity, e.g. the Statistics School or </w:t>
      </w:r>
      <w:r w:rsidR="00172784" w:rsidRPr="008D6550">
        <w:t xml:space="preserve">programs at </w:t>
      </w:r>
      <w:r w:rsidRPr="008D6550">
        <w:t>Chancellor College which potentially have key roles to play in ensuring a continuing flow of new and upgraded skills into the sector</w:t>
      </w:r>
      <w:r w:rsidR="005B44B3">
        <w:t>.</w:t>
      </w:r>
    </w:p>
    <w:p w14:paraId="655420C3" w14:textId="7392CA40" w:rsidR="00CC2CA7" w:rsidRPr="008D6550" w:rsidRDefault="005E7C66" w:rsidP="00C14B44">
      <w:pPr>
        <w:pStyle w:val="ListParagraph"/>
        <w:numPr>
          <w:ilvl w:val="0"/>
          <w:numId w:val="24"/>
        </w:numPr>
        <w:spacing w:before="100" w:beforeAutospacing="1" w:after="100" w:afterAutospacing="1" w:line="240" w:lineRule="auto"/>
      </w:pPr>
      <w:r w:rsidRPr="008D6550">
        <w:t>NSO’s status in the broader government system (relatively low)</w:t>
      </w:r>
      <w:r w:rsidR="00CC2CA7" w:rsidRPr="008D6550">
        <w:t xml:space="preserve"> which may limit </w:t>
      </w:r>
      <w:r w:rsidR="005B44B3">
        <w:t>its</w:t>
      </w:r>
      <w:r w:rsidR="00CC2CA7" w:rsidRPr="008D6550">
        <w:t xml:space="preserve"> ability to secure additional government funds or attain semi-autonomous status</w:t>
      </w:r>
    </w:p>
    <w:p w14:paraId="6779D0A6" w14:textId="7370DD6F" w:rsidR="00C83BA4" w:rsidRPr="008D6550" w:rsidRDefault="00CC2CA7" w:rsidP="00C14B44">
      <w:pPr>
        <w:pStyle w:val="ListParagraph"/>
        <w:numPr>
          <w:ilvl w:val="0"/>
          <w:numId w:val="24"/>
        </w:numPr>
        <w:spacing w:before="100" w:beforeAutospacing="1" w:after="100" w:afterAutospacing="1" w:line="240" w:lineRule="auto"/>
      </w:pPr>
      <w:r w:rsidRPr="008D6550">
        <w:t>Low s</w:t>
      </w:r>
      <w:r w:rsidR="005E7C66" w:rsidRPr="008D6550">
        <w:t xml:space="preserve">alaries in the Malawi public service </w:t>
      </w:r>
      <w:r w:rsidR="00172784" w:rsidRPr="008D6550">
        <w:t>which continue to encourage</w:t>
      </w:r>
      <w:r w:rsidRPr="008D6550">
        <w:t xml:space="preserve"> rent seeking behaviour </w:t>
      </w:r>
      <w:r w:rsidR="00172784" w:rsidRPr="008D6550">
        <w:t xml:space="preserve">while </w:t>
      </w:r>
      <w:r w:rsidRPr="008D6550">
        <w:t>limit</w:t>
      </w:r>
      <w:r w:rsidR="00172784" w:rsidRPr="008D6550">
        <w:t>ing</w:t>
      </w:r>
      <w:r w:rsidRPr="008D6550">
        <w:t xml:space="preserve"> the capacity of government bureaus to retain qualified staff, particularly after they ha</w:t>
      </w:r>
      <w:r w:rsidR="00C83BA4" w:rsidRPr="008D6550">
        <w:t>ve been trained to higher levels</w:t>
      </w:r>
      <w:r w:rsidR="005B44B3">
        <w:t>.</w:t>
      </w:r>
    </w:p>
    <w:p w14:paraId="47465B27" w14:textId="4BEBD160" w:rsidR="00C83BA4" w:rsidRPr="008D6550" w:rsidRDefault="00C83BA4" w:rsidP="00C14B44">
      <w:pPr>
        <w:pStyle w:val="ListParagraph"/>
        <w:numPr>
          <w:ilvl w:val="0"/>
          <w:numId w:val="24"/>
        </w:numPr>
        <w:spacing w:before="100" w:beforeAutospacing="1" w:after="100" w:afterAutospacing="1" w:line="240" w:lineRule="auto"/>
      </w:pPr>
      <w:r w:rsidRPr="008D6550">
        <w:t>Engagement of multiple donors in the area of statistics which has brought benefits but also risks pulling sector actors in various directions and diluting efforts to address longer-term capacity concerns</w:t>
      </w:r>
      <w:r w:rsidR="005B44B3">
        <w:t>.</w:t>
      </w:r>
    </w:p>
    <w:p w14:paraId="7123C1C1" w14:textId="5EF593C2" w:rsidR="00014145" w:rsidRPr="00782B81" w:rsidRDefault="00C83BA4" w:rsidP="006F37CD">
      <w:pPr>
        <w:spacing w:before="100" w:beforeAutospacing="1" w:after="100" w:afterAutospacing="1" w:line="240" w:lineRule="auto"/>
      </w:pPr>
      <w:r w:rsidRPr="008D6550">
        <w:t xml:space="preserve">A further overarching factor is the lack of </w:t>
      </w:r>
      <w:r w:rsidR="000B0B51" w:rsidRPr="008D6550">
        <w:t xml:space="preserve">confidence or </w:t>
      </w:r>
      <w:r w:rsidRPr="008D6550">
        <w:t>tr</w:t>
      </w:r>
      <w:r w:rsidR="00014145" w:rsidRPr="008D6550">
        <w:t>u</w:t>
      </w:r>
      <w:r w:rsidRPr="008D6550">
        <w:t>st</w:t>
      </w:r>
      <w:r w:rsidR="00014145" w:rsidRPr="008D6550">
        <w:t xml:space="preserve"> which has arisen pursuant to the Cashgate scandal which has led donors to </w:t>
      </w:r>
      <w:r w:rsidR="005E7C66" w:rsidRPr="008D6550">
        <w:t xml:space="preserve">shift away from budgetary support </w:t>
      </w:r>
      <w:r w:rsidR="00014145" w:rsidRPr="008D6550">
        <w:t xml:space="preserve">and diminished </w:t>
      </w:r>
      <w:r w:rsidR="006F37CD">
        <w:t xml:space="preserve">their </w:t>
      </w:r>
      <w:r w:rsidR="00014145" w:rsidRPr="008D6550">
        <w:t>interest in common programs</w:t>
      </w:r>
      <w:r w:rsidR="00172784">
        <w:t>.</w:t>
      </w:r>
    </w:p>
    <w:p w14:paraId="69A3B459" w14:textId="77777777" w:rsidR="00FC1959" w:rsidRPr="00782B81" w:rsidRDefault="00FC1959" w:rsidP="00782B81">
      <w:pPr>
        <w:spacing w:before="100" w:beforeAutospacing="1" w:after="100" w:afterAutospacing="1" w:line="240" w:lineRule="auto"/>
        <w:ind w:firstLine="360"/>
        <w:contextualSpacing/>
        <w:rPr>
          <w:b/>
        </w:rPr>
      </w:pPr>
      <w:r w:rsidRPr="00782B81">
        <w:rPr>
          <w:b/>
        </w:rPr>
        <w:t>CD Strategies and Modalities</w:t>
      </w:r>
    </w:p>
    <w:p w14:paraId="484AB2AB" w14:textId="77777777" w:rsidR="00FC1959" w:rsidRPr="00782B81" w:rsidRDefault="00FC1959" w:rsidP="00167BFE">
      <w:pPr>
        <w:spacing w:before="100" w:beforeAutospacing="1" w:after="100" w:afterAutospacing="1" w:line="240" w:lineRule="auto"/>
        <w:ind w:left="720"/>
        <w:contextualSpacing/>
      </w:pPr>
    </w:p>
    <w:p w14:paraId="74B51905" w14:textId="6B916939" w:rsidR="00167BFE" w:rsidRPr="008D6550" w:rsidRDefault="008C6A60" w:rsidP="00167BFE">
      <w:pPr>
        <w:spacing w:before="100" w:beforeAutospacing="1" w:after="100" w:afterAutospacing="1" w:line="240" w:lineRule="auto"/>
        <w:contextualSpacing/>
      </w:pPr>
      <w:r w:rsidRPr="008D6550">
        <w:t>CD s</w:t>
      </w:r>
      <w:r w:rsidR="00167BFE" w:rsidRPr="008D6550">
        <w:t xml:space="preserve">upport offered by Norway has relied on various modalities:  Long/Short-term Advisors (although </w:t>
      </w:r>
      <w:r w:rsidR="000B0B51" w:rsidRPr="008D6550">
        <w:t>r</w:t>
      </w:r>
      <w:r w:rsidR="00167BFE" w:rsidRPr="008D6550">
        <w:t xml:space="preserve">eliance on LTAs </w:t>
      </w:r>
      <w:r w:rsidR="000B0B51" w:rsidRPr="008D6550">
        <w:t xml:space="preserve">reduced </w:t>
      </w:r>
      <w:r w:rsidR="00167BFE" w:rsidRPr="008D6550">
        <w:t>as the projects unfolded), on-the-job training, software and infrastructure</w:t>
      </w:r>
      <w:r w:rsidR="000B0B51" w:rsidRPr="008D6550">
        <w:t xml:space="preserve"> support</w:t>
      </w:r>
      <w:r w:rsidR="007E29FB" w:rsidRPr="008D6550">
        <w:rPr>
          <w:lang w:eastAsia="ja-JP"/>
        </w:rPr>
        <w:t>,</w:t>
      </w:r>
      <w:r w:rsidR="00167BFE" w:rsidRPr="008D6550">
        <w:t xml:space="preserve"> a</w:t>
      </w:r>
      <w:r w:rsidR="000B0B51" w:rsidRPr="008D6550">
        <w:t>s well as</w:t>
      </w:r>
      <w:r w:rsidR="00167BFE" w:rsidRPr="008D6550">
        <w:t xml:space="preserve"> attachments and study visits (to Norway </w:t>
      </w:r>
      <w:r w:rsidR="00745EB8">
        <w:t xml:space="preserve">and elsewhere). While a large </w:t>
      </w:r>
      <w:r w:rsidR="00167BFE" w:rsidRPr="008D6550">
        <w:t xml:space="preserve">focus has been on enhancing skills and knowledge of individuals, </w:t>
      </w:r>
      <w:r w:rsidR="00745EB8">
        <w:t xml:space="preserve">the inputs from SN did seek to strengthen repetitive production processes (e.g. AES, WMS and </w:t>
      </w:r>
      <w:r w:rsidR="008C1A2A">
        <w:t xml:space="preserve">System of National Accounts - </w:t>
      </w:r>
      <w:r w:rsidR="00745EB8">
        <w:t xml:space="preserve">SNA) </w:t>
      </w:r>
      <w:r w:rsidR="004A1C8A">
        <w:t>which yielded i</w:t>
      </w:r>
      <w:r w:rsidR="00745EB8">
        <w:t xml:space="preserve">nstitutional </w:t>
      </w:r>
      <w:r w:rsidR="004A1C8A">
        <w:t xml:space="preserve">benefits. </w:t>
      </w:r>
      <w:r w:rsidR="006F37CD">
        <w:t xml:space="preserve">Also as noted, </w:t>
      </w:r>
      <w:r w:rsidR="004A1C8A">
        <w:t xml:space="preserve">SN </w:t>
      </w:r>
      <w:r w:rsidR="00260F1B">
        <w:t xml:space="preserve">offered </w:t>
      </w:r>
      <w:r w:rsidR="004A1C8A">
        <w:t>advice on the establishment of NSO’s S</w:t>
      </w:r>
      <w:r w:rsidR="00167BFE" w:rsidRPr="008D6550">
        <w:t>tatistic</w:t>
      </w:r>
      <w:r w:rsidR="000B0B51" w:rsidRPr="008D6550">
        <w:t>s</w:t>
      </w:r>
      <w:r w:rsidR="00167BFE" w:rsidRPr="008D6550">
        <w:t xml:space="preserve"> School</w:t>
      </w:r>
      <w:r w:rsidR="004A1C8A">
        <w:t>, although by Phase III NSO was responsible for arranging courses and l</w:t>
      </w:r>
      <w:r w:rsidR="00832B85">
        <w:t>e</w:t>
      </w:r>
      <w:r w:rsidR="004A1C8A">
        <w:t>ctures</w:t>
      </w:r>
      <w:r w:rsidR="00832B85">
        <w:t xml:space="preserve"> on its own</w:t>
      </w:r>
      <w:r w:rsidR="004A1C8A">
        <w:t>.</w:t>
      </w:r>
      <w:r w:rsidR="00832B85">
        <w:t xml:space="preserve"> In addition,</w:t>
      </w:r>
      <w:r w:rsidR="006F37CD">
        <w:t xml:space="preserve"> Norway</w:t>
      </w:r>
      <w:r w:rsidR="00832B85">
        <w:t xml:space="preserve"> has supported development of a Diploma program at Cha</w:t>
      </w:r>
      <w:r w:rsidR="00167BFE" w:rsidRPr="008D6550">
        <w:t>ncellor College</w:t>
      </w:r>
      <w:r w:rsidR="00832B85">
        <w:t xml:space="preserve">. </w:t>
      </w:r>
      <w:r w:rsidR="00167BFE" w:rsidRPr="008D6550">
        <w:t>The projects also included some ‘higher level’ CD investments</w:t>
      </w:r>
      <w:r w:rsidR="000B0B51" w:rsidRPr="008D6550">
        <w:t xml:space="preserve"> aimed at influencing policies or legal frameworks</w:t>
      </w:r>
      <w:r w:rsidR="00167BFE" w:rsidRPr="008D6550">
        <w:t>, e.g. support</w:t>
      </w:r>
      <w:r w:rsidRPr="008D6550">
        <w:t xml:space="preserve"> for</w:t>
      </w:r>
      <w:r w:rsidR="000B0B51" w:rsidRPr="008D6550">
        <w:t xml:space="preserve"> development of </w:t>
      </w:r>
      <w:r w:rsidR="00167BFE" w:rsidRPr="008D6550">
        <w:t>Strategic Plan</w:t>
      </w:r>
      <w:r w:rsidR="000B0B51" w:rsidRPr="008D6550">
        <w:t>s</w:t>
      </w:r>
      <w:r w:rsidR="006F37CD">
        <w:t>,</w:t>
      </w:r>
      <w:r w:rsidR="00306B82">
        <w:t xml:space="preserve"> </w:t>
      </w:r>
      <w:r w:rsidR="00167BFE" w:rsidRPr="008D6550">
        <w:t>updating of the Statistics Act.</w:t>
      </w:r>
    </w:p>
    <w:p w14:paraId="628DB8EB" w14:textId="77777777" w:rsidR="00167BFE" w:rsidRPr="008D6550" w:rsidRDefault="00167BFE" w:rsidP="00167BFE">
      <w:pPr>
        <w:spacing w:before="100" w:beforeAutospacing="1" w:after="100" w:afterAutospacing="1" w:line="240" w:lineRule="auto"/>
        <w:contextualSpacing/>
      </w:pPr>
    </w:p>
    <w:p w14:paraId="71FC02FC" w14:textId="7284B7F2" w:rsidR="00167BFE" w:rsidRPr="008D6550" w:rsidRDefault="00782B81" w:rsidP="00167BFE">
      <w:pPr>
        <w:spacing w:before="100" w:beforeAutospacing="1" w:after="100" w:afterAutospacing="1" w:line="240" w:lineRule="auto"/>
        <w:contextualSpacing/>
      </w:pPr>
      <w:r w:rsidRPr="008D6550">
        <w:t xml:space="preserve">All </w:t>
      </w:r>
      <w:r w:rsidR="00167BFE" w:rsidRPr="008D6550">
        <w:t xml:space="preserve">of the preceding </w:t>
      </w:r>
      <w:r w:rsidRPr="008D6550">
        <w:t>were seen as valuable in contributing to enhanced skills and/or performance</w:t>
      </w:r>
      <w:r w:rsidR="000B0B51" w:rsidRPr="008D6550">
        <w:t>. T</w:t>
      </w:r>
      <w:r w:rsidR="00167BFE" w:rsidRPr="008D6550">
        <w:t>he mo</w:t>
      </w:r>
      <w:r w:rsidR="00167BFE" w:rsidRPr="008D6550">
        <w:rPr>
          <w:lang w:val="en-CA"/>
        </w:rPr>
        <w:t xml:space="preserve">st valued CD inputs were those that were seen as ‘practical’ and directly relevant to the needs of beneficiaries. This included knowledge and skill development (e.g. through higher level training), support for surveys and associated ‘learning by doing’, e.g. </w:t>
      </w:r>
      <w:r w:rsidR="000B0B51" w:rsidRPr="008D6550">
        <w:rPr>
          <w:lang w:val="en-CA"/>
        </w:rPr>
        <w:t xml:space="preserve">on </w:t>
      </w:r>
      <w:r w:rsidR="00167BFE" w:rsidRPr="008D6550">
        <w:rPr>
          <w:lang w:val="en-CA"/>
        </w:rPr>
        <w:t>AES, WMS, as well as infrastructure support</w:t>
      </w:r>
      <w:r w:rsidR="000B0B51" w:rsidRPr="008D6550">
        <w:rPr>
          <w:lang w:val="en-CA"/>
        </w:rPr>
        <w:t>, e.g. tablets which significantly increased the efficiency of data collection</w:t>
      </w:r>
      <w:r w:rsidR="00167BFE" w:rsidRPr="008D6550">
        <w:rPr>
          <w:lang w:val="en-CA"/>
        </w:rPr>
        <w:t>. CD inputs that were less valued were those that hadn’t been tailored sufficiently for the Malawian context, e.g. ‘technology transfer’ efforts that</w:t>
      </w:r>
      <w:r w:rsidR="00306B82">
        <w:rPr>
          <w:lang w:val="en-CA"/>
        </w:rPr>
        <w:t>, as previously suggested,</w:t>
      </w:r>
      <w:r w:rsidR="00167BFE" w:rsidRPr="008D6550">
        <w:rPr>
          <w:lang w:val="en-CA"/>
        </w:rPr>
        <w:t xml:space="preserve"> were advanced without sufficient regard to local needs/capacity. </w:t>
      </w:r>
    </w:p>
    <w:p w14:paraId="6C0B61CC" w14:textId="77777777" w:rsidR="00167BFE" w:rsidRPr="008D6550" w:rsidRDefault="00167BFE" w:rsidP="00167BFE">
      <w:pPr>
        <w:spacing w:before="100" w:beforeAutospacing="1" w:after="100" w:afterAutospacing="1" w:line="240" w:lineRule="auto"/>
        <w:contextualSpacing/>
      </w:pPr>
    </w:p>
    <w:p w14:paraId="0BB3D0D0" w14:textId="4A7FF75B" w:rsidR="00F25A91" w:rsidRPr="008D6550" w:rsidRDefault="00167BFE" w:rsidP="00782B81">
      <w:pPr>
        <w:spacing w:before="100" w:beforeAutospacing="1" w:after="100" w:afterAutospacing="1" w:line="240" w:lineRule="auto"/>
        <w:contextualSpacing/>
      </w:pPr>
      <w:r w:rsidRPr="008D6550">
        <w:lastRenderedPageBreak/>
        <w:t xml:space="preserve">Training </w:t>
      </w:r>
      <w:r w:rsidR="008C6A60" w:rsidRPr="008D6550">
        <w:t xml:space="preserve">opportunities were </w:t>
      </w:r>
      <w:r w:rsidRPr="008D6550">
        <w:t>highly valued for various reasons</w:t>
      </w:r>
      <w:r w:rsidR="00782B81" w:rsidRPr="008D6550">
        <w:t xml:space="preserve">, although it was widely recognized that </w:t>
      </w:r>
      <w:r w:rsidRPr="008D6550">
        <w:t>i</w:t>
      </w:r>
      <w:r w:rsidR="00782B81" w:rsidRPr="008D6550">
        <w:t xml:space="preserve">t often increased prospects for staff moving on </w:t>
      </w:r>
      <w:r w:rsidR="008C6A60" w:rsidRPr="008D6550">
        <w:t xml:space="preserve">with the risk that there would be </w:t>
      </w:r>
      <w:r w:rsidR="00782B81" w:rsidRPr="008D6550">
        <w:t xml:space="preserve">a net negative impact for the capacity of the institution involved. The NSO, for example, reported that it has lost approximately 10 professional staff in the last 5 years (“the cream of the crop”, as one senior NSO official said). Ironically, many of these moved on to donor </w:t>
      </w:r>
      <w:r w:rsidR="006F37CD">
        <w:t>agencies e.g. UNFPA, WFP, Paris</w:t>
      </w:r>
      <w:r w:rsidR="00782B81" w:rsidRPr="008D6550">
        <w:t xml:space="preserve">21, and </w:t>
      </w:r>
      <w:r w:rsidR="00984614" w:rsidRPr="008D6550">
        <w:t xml:space="preserve">as they </w:t>
      </w:r>
      <w:r w:rsidR="00782B81" w:rsidRPr="008D6550">
        <w:t xml:space="preserve">were highly skilled </w:t>
      </w:r>
      <w:r w:rsidR="00984614" w:rsidRPr="008D6550">
        <w:t>they were</w:t>
      </w:r>
      <w:r w:rsidR="00782B81" w:rsidRPr="008D6550">
        <w:t xml:space="preserve"> difficult </w:t>
      </w:r>
      <w:r w:rsidRPr="008D6550">
        <w:t xml:space="preserve">for NSO </w:t>
      </w:r>
      <w:r w:rsidR="00782B81" w:rsidRPr="008D6550">
        <w:t xml:space="preserve">to replace. </w:t>
      </w:r>
      <w:r w:rsidR="000B0B51" w:rsidRPr="008D6550">
        <w:t xml:space="preserve">Combined with slow recruitment processes, this </w:t>
      </w:r>
      <w:r w:rsidR="007364C6" w:rsidRPr="008D6550">
        <w:t xml:space="preserve">has </w:t>
      </w:r>
      <w:r w:rsidR="000B0B51" w:rsidRPr="008D6550">
        <w:t xml:space="preserve">meant vacancies for long periods </w:t>
      </w:r>
      <w:r w:rsidR="008C6A60" w:rsidRPr="008D6550">
        <w:t xml:space="preserve">of time </w:t>
      </w:r>
      <w:r w:rsidR="000B0B51" w:rsidRPr="008D6550">
        <w:t xml:space="preserve">in key positions. </w:t>
      </w:r>
      <w:r w:rsidR="00782B81" w:rsidRPr="008D6550">
        <w:t>Some modalities such as short-term training, or exposure visits</w:t>
      </w:r>
      <w:r w:rsidRPr="008D6550">
        <w:t>,</w:t>
      </w:r>
      <w:r w:rsidR="00782B81" w:rsidRPr="008D6550">
        <w:t xml:space="preserve"> were also seen as important not only for the learning benefit</w:t>
      </w:r>
      <w:r w:rsidR="008C6A60" w:rsidRPr="008D6550">
        <w:t>s</w:t>
      </w:r>
      <w:r w:rsidR="00782B81" w:rsidRPr="008D6550">
        <w:t xml:space="preserve"> but for how they motivated staff.  </w:t>
      </w:r>
      <w:r w:rsidR="0024511E" w:rsidRPr="008D6550">
        <w:t xml:space="preserve">However, one Malawian respondent suggested that there is a need to go beyond training, e.g. to address organizational processes, while others expressed the need to deal with the “culture” of the public service.  </w:t>
      </w:r>
    </w:p>
    <w:p w14:paraId="0C5E7F3A" w14:textId="77777777" w:rsidR="0024511E" w:rsidRPr="008D6550" w:rsidRDefault="0024511E" w:rsidP="00782B81">
      <w:pPr>
        <w:spacing w:before="100" w:beforeAutospacing="1" w:after="100" w:afterAutospacing="1" w:line="240" w:lineRule="auto"/>
        <w:contextualSpacing/>
      </w:pPr>
    </w:p>
    <w:p w14:paraId="2043885F" w14:textId="68D94690" w:rsidR="00F25A91" w:rsidRPr="008D6550" w:rsidRDefault="00F25A91" w:rsidP="00F25A91">
      <w:pPr>
        <w:spacing w:before="100" w:beforeAutospacing="1" w:after="100" w:afterAutospacing="1" w:line="240" w:lineRule="auto"/>
        <w:rPr>
          <w:lang w:eastAsia="ja-JP"/>
        </w:rPr>
      </w:pPr>
      <w:r w:rsidRPr="008D6550">
        <w:rPr>
          <w:lang w:eastAsia="ja-JP"/>
        </w:rPr>
        <w:t>Respondents were asked what different orientation they would recommend, if any, in terms of CD support, if the project was to be done over again.  Various responses were offered. Some recommended more focus on long-term training, e.g. university-based, early on to strengthen the HR base in relation to statistics, while other suggested more emphasis on south-south exchanges</w:t>
      </w:r>
      <w:r w:rsidR="000B0B51" w:rsidRPr="008D6550">
        <w:rPr>
          <w:lang w:eastAsia="ja-JP"/>
        </w:rPr>
        <w:t xml:space="preserve"> (</w:t>
      </w:r>
      <w:r w:rsidRPr="008D6550">
        <w:rPr>
          <w:lang w:eastAsia="ja-JP"/>
        </w:rPr>
        <w:t xml:space="preserve">without foregoing the option of Norway-based training or exposure </w:t>
      </w:r>
      <w:r w:rsidR="00984614" w:rsidRPr="008D6550">
        <w:rPr>
          <w:lang w:eastAsia="ja-JP"/>
        </w:rPr>
        <w:t xml:space="preserve">visits to support </w:t>
      </w:r>
      <w:r w:rsidRPr="008D6550">
        <w:rPr>
          <w:lang w:eastAsia="ja-JP"/>
        </w:rPr>
        <w:t>specialized needs</w:t>
      </w:r>
      <w:r w:rsidR="000B0B51" w:rsidRPr="008D6550">
        <w:rPr>
          <w:lang w:eastAsia="ja-JP"/>
        </w:rPr>
        <w:t>)</w:t>
      </w:r>
      <w:r w:rsidRPr="008D6550">
        <w:rPr>
          <w:lang w:eastAsia="ja-JP"/>
        </w:rPr>
        <w:t xml:space="preserve">.  </w:t>
      </w:r>
      <w:r w:rsidR="007113A5" w:rsidRPr="008D6550">
        <w:rPr>
          <w:lang w:eastAsia="ja-JP"/>
        </w:rPr>
        <w:t xml:space="preserve">At the end of the day though, a </w:t>
      </w:r>
      <w:r w:rsidR="000B0B51" w:rsidRPr="008D6550">
        <w:rPr>
          <w:lang w:eastAsia="ja-JP"/>
        </w:rPr>
        <w:t xml:space="preserve">majority favoured a </w:t>
      </w:r>
      <w:r w:rsidR="007113A5" w:rsidRPr="008D6550">
        <w:rPr>
          <w:lang w:eastAsia="ja-JP"/>
        </w:rPr>
        <w:t>mix of approaches/modalities,</w:t>
      </w:r>
      <w:r w:rsidR="00CE41B2" w:rsidRPr="008D6550">
        <w:rPr>
          <w:lang w:eastAsia="ja-JP"/>
        </w:rPr>
        <w:t xml:space="preserve"> </w:t>
      </w:r>
      <w:r w:rsidR="007113A5" w:rsidRPr="008D6550">
        <w:rPr>
          <w:lang w:eastAsia="ja-JP"/>
        </w:rPr>
        <w:t>although it wasn’t apparent that assessments of the relative merits of different modalities, including ‘value for money’, were undertaken when considering the various options</w:t>
      </w:r>
      <w:r w:rsidR="000B0B51" w:rsidRPr="008D6550">
        <w:rPr>
          <w:lang w:eastAsia="ja-JP"/>
        </w:rPr>
        <w:t xml:space="preserve"> over the course of the project</w:t>
      </w:r>
      <w:r w:rsidR="007113A5" w:rsidRPr="008D6550">
        <w:rPr>
          <w:lang w:eastAsia="ja-JP"/>
        </w:rPr>
        <w:t>.</w:t>
      </w:r>
    </w:p>
    <w:p w14:paraId="2066E298" w14:textId="77777777" w:rsidR="00782B81" w:rsidRPr="000C078E" w:rsidRDefault="00782B81" w:rsidP="00782B81">
      <w:pPr>
        <w:ind w:firstLine="720"/>
        <w:rPr>
          <w:b/>
          <w:lang w:eastAsia="ja-JP"/>
        </w:rPr>
      </w:pPr>
      <w:r w:rsidRPr="00782B81">
        <w:rPr>
          <w:b/>
          <w:lang w:eastAsia="ja-JP"/>
        </w:rPr>
        <w:t>Institutional Collaboration</w:t>
      </w:r>
    </w:p>
    <w:p w14:paraId="260FB391" w14:textId="728AF7AA" w:rsidR="00782B81" w:rsidRPr="008D6550" w:rsidRDefault="00782B81" w:rsidP="00782B81">
      <w:pPr>
        <w:spacing w:before="100" w:beforeAutospacing="1" w:after="100" w:afterAutospacing="1" w:line="240" w:lineRule="auto"/>
        <w:rPr>
          <w:lang w:eastAsia="ja-JP"/>
        </w:rPr>
      </w:pPr>
      <w:r w:rsidRPr="008D6550">
        <w:rPr>
          <w:lang w:eastAsia="ja-JP"/>
        </w:rPr>
        <w:t>Institutional collaboration was the main mechanism for provision of capacity building support under the project. As noted above, it entailed provision of long-term advisors, expert visits, study tours, etc. Among the benefits flowing f</w:t>
      </w:r>
      <w:r w:rsidR="008C6A60" w:rsidRPr="008D6550">
        <w:rPr>
          <w:lang w:eastAsia="ja-JP"/>
        </w:rPr>
        <w:t>rom this arrangement</w:t>
      </w:r>
      <w:r w:rsidRPr="008D6550">
        <w:rPr>
          <w:lang w:eastAsia="ja-JP"/>
        </w:rPr>
        <w:t>, according to respondents, were: the focus on trying to build capacity rather than “just doing surveys</w:t>
      </w:r>
      <w:r w:rsidR="00CE41B2" w:rsidRPr="008D6550">
        <w:rPr>
          <w:lang w:eastAsia="ja-JP"/>
        </w:rPr>
        <w:t>”</w:t>
      </w:r>
      <w:r w:rsidRPr="008D6550">
        <w:rPr>
          <w:lang w:eastAsia="ja-JP"/>
        </w:rPr>
        <w:t>, as well as the sharing of expertise (e.g. in technical areas a</w:t>
      </w:r>
      <w:r w:rsidR="008C6A60" w:rsidRPr="008D6550">
        <w:rPr>
          <w:lang w:eastAsia="ja-JP"/>
        </w:rPr>
        <w:t>nd on</w:t>
      </w:r>
      <w:r w:rsidRPr="008D6550">
        <w:rPr>
          <w:lang w:eastAsia="ja-JP"/>
        </w:rPr>
        <w:t xml:space="preserve"> how to run a</w:t>
      </w:r>
      <w:r w:rsidR="007113A5" w:rsidRPr="008D6550">
        <w:rPr>
          <w:lang w:eastAsia="ja-JP"/>
        </w:rPr>
        <w:t xml:space="preserve"> statistical agency</w:t>
      </w:r>
      <w:r w:rsidR="008C6A60" w:rsidRPr="008D6550">
        <w:rPr>
          <w:lang w:eastAsia="ja-JP"/>
        </w:rPr>
        <w:t>,</w:t>
      </w:r>
      <w:r w:rsidR="007113A5" w:rsidRPr="008D6550">
        <w:rPr>
          <w:lang w:eastAsia="ja-JP"/>
        </w:rPr>
        <w:t xml:space="preserve"> such as the </w:t>
      </w:r>
      <w:r w:rsidRPr="008D6550">
        <w:rPr>
          <w:lang w:eastAsia="ja-JP"/>
        </w:rPr>
        <w:t xml:space="preserve">NSO). </w:t>
      </w:r>
    </w:p>
    <w:p w14:paraId="43688D0E" w14:textId="319D0B39" w:rsidR="00782B81" w:rsidRDefault="00782B81" w:rsidP="00782B81">
      <w:pPr>
        <w:spacing w:before="100" w:beforeAutospacing="1" w:after="100" w:afterAutospacing="1" w:line="240" w:lineRule="auto"/>
        <w:rPr>
          <w:lang w:eastAsia="ja-JP"/>
        </w:rPr>
      </w:pPr>
      <w:r w:rsidRPr="008D6550">
        <w:rPr>
          <w:lang w:eastAsia="ja-JP"/>
        </w:rPr>
        <w:t xml:space="preserve">However, several concerns were raised about the </w:t>
      </w:r>
      <w:r w:rsidR="008C6A60" w:rsidRPr="008D6550">
        <w:rPr>
          <w:lang w:eastAsia="ja-JP"/>
        </w:rPr>
        <w:t xml:space="preserve">institutional collaboration </w:t>
      </w:r>
      <w:r w:rsidRPr="008D6550">
        <w:rPr>
          <w:lang w:eastAsia="ja-JP"/>
        </w:rPr>
        <w:t>arrangement</w:t>
      </w:r>
      <w:r w:rsidR="008C6A60" w:rsidRPr="008D6550">
        <w:rPr>
          <w:lang w:eastAsia="ja-JP"/>
        </w:rPr>
        <w:t>s</w:t>
      </w:r>
      <w:r w:rsidRPr="008D6550">
        <w:rPr>
          <w:lang w:eastAsia="ja-JP"/>
        </w:rPr>
        <w:t>, includ</w:t>
      </w:r>
      <w:r w:rsidR="00FA6810" w:rsidRPr="008D6550">
        <w:rPr>
          <w:lang w:eastAsia="ja-JP"/>
        </w:rPr>
        <w:t xml:space="preserve">ing: the high percentage of </w:t>
      </w:r>
      <w:r w:rsidRPr="008D6550">
        <w:rPr>
          <w:lang w:eastAsia="ja-JP"/>
        </w:rPr>
        <w:t xml:space="preserve">project funds </w:t>
      </w:r>
      <w:r w:rsidR="00FA6810" w:rsidRPr="008D6550">
        <w:rPr>
          <w:lang w:eastAsia="ja-JP"/>
        </w:rPr>
        <w:t xml:space="preserve">earmarked for foreign advisors, which some suggested could have been used differently </w:t>
      </w:r>
      <w:r w:rsidR="008C6A60" w:rsidRPr="008D6550">
        <w:rPr>
          <w:lang w:eastAsia="ja-JP"/>
        </w:rPr>
        <w:t>(at least a portion)</w:t>
      </w:r>
      <w:r w:rsidR="00FA6810" w:rsidRPr="008D6550">
        <w:rPr>
          <w:lang w:eastAsia="ja-JP"/>
        </w:rPr>
        <w:t xml:space="preserve"> to support Malawian needs</w:t>
      </w:r>
      <w:r w:rsidR="007113A5" w:rsidRPr="008D6550">
        <w:rPr>
          <w:lang w:eastAsia="ja-JP"/>
        </w:rPr>
        <w:t xml:space="preserve">; </w:t>
      </w:r>
      <w:r w:rsidRPr="008D6550">
        <w:rPr>
          <w:lang w:eastAsia="ja-JP"/>
        </w:rPr>
        <w:t xml:space="preserve">questions regarding </w:t>
      </w:r>
      <w:r w:rsidR="00500EE4" w:rsidRPr="008D6550">
        <w:rPr>
          <w:lang w:eastAsia="ja-JP"/>
        </w:rPr>
        <w:t xml:space="preserve">the </w:t>
      </w:r>
      <w:r w:rsidRPr="008D6550">
        <w:rPr>
          <w:lang w:eastAsia="ja-JP"/>
        </w:rPr>
        <w:t xml:space="preserve">efficacy </w:t>
      </w:r>
      <w:r w:rsidR="00FA6810" w:rsidRPr="008D6550">
        <w:rPr>
          <w:lang w:eastAsia="ja-JP"/>
        </w:rPr>
        <w:t xml:space="preserve">of </w:t>
      </w:r>
      <w:r w:rsidR="008C6A60" w:rsidRPr="008D6550">
        <w:rPr>
          <w:lang w:eastAsia="ja-JP"/>
        </w:rPr>
        <w:t>certain</w:t>
      </w:r>
      <w:r w:rsidR="00FA6810" w:rsidRPr="008D6550">
        <w:rPr>
          <w:lang w:eastAsia="ja-JP"/>
        </w:rPr>
        <w:t xml:space="preserve"> advisors </w:t>
      </w:r>
      <w:r w:rsidRPr="008D6550">
        <w:rPr>
          <w:lang w:eastAsia="ja-JP"/>
        </w:rPr>
        <w:t xml:space="preserve">(e.g. </w:t>
      </w:r>
      <w:r w:rsidR="00500EE4" w:rsidRPr="008D6550">
        <w:rPr>
          <w:lang w:eastAsia="ja-JP"/>
        </w:rPr>
        <w:t>individuals who were highly qualified technically, but not necessarily “best suited” in terms of training or skills transfer), and</w:t>
      </w:r>
      <w:r w:rsidRPr="008D6550">
        <w:rPr>
          <w:lang w:eastAsia="ja-JP"/>
        </w:rPr>
        <w:t xml:space="preserve">; the fact that Advisors did not come with significant funds, e.g. for workshops, which are valued by local partners.  </w:t>
      </w:r>
      <w:r w:rsidR="00500EE4" w:rsidRPr="008D6550">
        <w:rPr>
          <w:lang w:eastAsia="ja-JP"/>
        </w:rPr>
        <w:t>Further re</w:t>
      </w:r>
      <w:r w:rsidR="00CE41B2" w:rsidRPr="008D6550">
        <w:rPr>
          <w:lang w:eastAsia="ja-JP"/>
        </w:rPr>
        <w:t>garding</w:t>
      </w:r>
      <w:r w:rsidR="00500EE4" w:rsidRPr="008D6550">
        <w:rPr>
          <w:lang w:eastAsia="ja-JP"/>
        </w:rPr>
        <w:t xml:space="preserve"> Long Term Advisors, it was noted that some didn’t have prior international experience and cross-cultural training was reportedly not part of their preparation. </w:t>
      </w:r>
      <w:r w:rsidRPr="008D6550">
        <w:rPr>
          <w:lang w:eastAsia="ja-JP"/>
        </w:rPr>
        <w:t>With those provisos though, most Malawians valued the idea of institutional collaboration</w:t>
      </w:r>
      <w:r w:rsidR="008C6A60" w:rsidRPr="008D6550">
        <w:rPr>
          <w:lang w:eastAsia="ja-JP"/>
        </w:rPr>
        <w:t xml:space="preserve"> with Norwegian partners</w:t>
      </w:r>
      <w:r w:rsidRPr="008D6550">
        <w:rPr>
          <w:lang w:eastAsia="ja-JP"/>
        </w:rPr>
        <w:t xml:space="preserve">, with one senior official suggesting that while the approach was “working fine, there was </w:t>
      </w:r>
      <w:r w:rsidR="00500EE4" w:rsidRPr="008D6550">
        <w:rPr>
          <w:lang w:eastAsia="ja-JP"/>
        </w:rPr>
        <w:t xml:space="preserve">simply </w:t>
      </w:r>
      <w:r w:rsidRPr="008D6550">
        <w:rPr>
          <w:lang w:eastAsia="ja-JP"/>
        </w:rPr>
        <w:t xml:space="preserve">a need to improve the model”. </w:t>
      </w:r>
      <w:r w:rsidR="00FA6810" w:rsidRPr="008D6550">
        <w:rPr>
          <w:lang w:eastAsia="ja-JP"/>
        </w:rPr>
        <w:t>Specific suggestions for modified approaches include</w:t>
      </w:r>
      <w:r w:rsidR="008C6A60" w:rsidRPr="008D6550">
        <w:rPr>
          <w:lang w:eastAsia="ja-JP"/>
        </w:rPr>
        <w:t>d</w:t>
      </w:r>
      <w:r w:rsidR="00FA6810" w:rsidRPr="008D6550">
        <w:rPr>
          <w:lang w:eastAsia="ja-JP"/>
        </w:rPr>
        <w:t xml:space="preserve"> </w:t>
      </w:r>
      <w:r w:rsidR="00CE41B2" w:rsidRPr="008D6550">
        <w:rPr>
          <w:lang w:eastAsia="ja-JP"/>
        </w:rPr>
        <w:t>more short-term vs long-term advisors</w:t>
      </w:r>
      <w:r w:rsidR="00FA6810" w:rsidRPr="008D6550">
        <w:rPr>
          <w:lang w:eastAsia="ja-JP"/>
        </w:rPr>
        <w:t xml:space="preserve">, more openness to south-south exchanges, and </w:t>
      </w:r>
      <w:r w:rsidR="006F37CD">
        <w:rPr>
          <w:lang w:eastAsia="ja-JP"/>
        </w:rPr>
        <w:t xml:space="preserve">better assessments up front when considering </w:t>
      </w:r>
      <w:r w:rsidR="00FA6810" w:rsidRPr="008D6550">
        <w:rPr>
          <w:lang w:eastAsia="ja-JP"/>
        </w:rPr>
        <w:t>‘technology transfer’</w:t>
      </w:r>
      <w:r w:rsidR="006F37CD">
        <w:rPr>
          <w:lang w:eastAsia="ja-JP"/>
        </w:rPr>
        <w:t xml:space="preserve"> options</w:t>
      </w:r>
      <w:r w:rsidR="00FA6810" w:rsidRPr="008D6550">
        <w:rPr>
          <w:lang w:eastAsia="ja-JP"/>
        </w:rPr>
        <w:t xml:space="preserve">.   </w:t>
      </w:r>
    </w:p>
    <w:p w14:paraId="1CF82196" w14:textId="77777777" w:rsidR="00782B81" w:rsidRPr="00782B81" w:rsidRDefault="00A17C67" w:rsidP="00782B81">
      <w:pPr>
        <w:spacing w:before="100" w:beforeAutospacing="1" w:after="100" w:afterAutospacing="1" w:line="240" w:lineRule="auto"/>
        <w:ind w:firstLine="720"/>
        <w:contextualSpacing/>
        <w:rPr>
          <w:b/>
        </w:rPr>
      </w:pPr>
      <w:r>
        <w:rPr>
          <w:b/>
        </w:rPr>
        <w:t xml:space="preserve">Long and Short-term </w:t>
      </w:r>
      <w:r w:rsidR="00782B81" w:rsidRPr="00782B81">
        <w:rPr>
          <w:b/>
        </w:rPr>
        <w:t xml:space="preserve">Advisors </w:t>
      </w:r>
    </w:p>
    <w:p w14:paraId="762D469D" w14:textId="77777777" w:rsidR="00782B81" w:rsidRDefault="00782B81" w:rsidP="00782B81">
      <w:pPr>
        <w:spacing w:before="100" w:beforeAutospacing="1" w:after="100" w:afterAutospacing="1" w:line="240" w:lineRule="auto"/>
        <w:contextualSpacing/>
      </w:pPr>
    </w:p>
    <w:p w14:paraId="41FAEE0B" w14:textId="17F39C54" w:rsidR="00782B81" w:rsidRPr="008D6550" w:rsidRDefault="00782B81" w:rsidP="00782B81">
      <w:pPr>
        <w:spacing w:before="100" w:beforeAutospacing="1" w:after="100" w:afterAutospacing="1" w:line="240" w:lineRule="auto"/>
        <w:contextualSpacing/>
      </w:pPr>
      <w:r>
        <w:t xml:space="preserve">The Advisors provided through the project have </w:t>
      </w:r>
      <w:r w:rsidRPr="008D6550">
        <w:t>offered different types of support</w:t>
      </w:r>
      <w:r w:rsidR="00A17C67" w:rsidRPr="008D6550">
        <w:t xml:space="preserve">, as noted above, </w:t>
      </w:r>
      <w:r w:rsidRPr="008D6550">
        <w:t>from technical advice on modelling to advisory support on the development of strategic plans and training programs, helping NSO to take more of a lead</w:t>
      </w:r>
      <w:r w:rsidR="00500EE4" w:rsidRPr="008D6550">
        <w:t>ing role</w:t>
      </w:r>
      <w:r w:rsidRPr="008D6550">
        <w:t xml:space="preserve"> on statistics within government, as well as </w:t>
      </w:r>
      <w:r w:rsidRPr="008D6550">
        <w:lastRenderedPageBreak/>
        <w:t xml:space="preserve">coordination of Norwegian inputs in the sector. Short-term advisors </w:t>
      </w:r>
      <w:r w:rsidR="006F37CD">
        <w:t>have often been</w:t>
      </w:r>
      <w:r w:rsidR="00A17C67" w:rsidRPr="008D6550">
        <w:t xml:space="preserve"> </w:t>
      </w:r>
      <w:r w:rsidRPr="008D6550">
        <w:t>used for more specialized inputs</w:t>
      </w:r>
      <w:r w:rsidR="00A17C67" w:rsidRPr="008D6550">
        <w:t>, or in some cases follow-up on support offere</w:t>
      </w:r>
      <w:r w:rsidR="00500EE4" w:rsidRPr="008D6550">
        <w:t>d while on long-term assignment</w:t>
      </w:r>
      <w:r w:rsidR="00A17C67" w:rsidRPr="008D6550">
        <w:t xml:space="preserve"> in Malawi</w:t>
      </w:r>
      <w:r w:rsidRPr="008D6550">
        <w:t xml:space="preserve">. </w:t>
      </w:r>
      <w:r w:rsidR="007364C6" w:rsidRPr="008D6550">
        <w:t>(Note: s</w:t>
      </w:r>
      <w:r w:rsidRPr="008D6550">
        <w:t xml:space="preserve">everal </w:t>
      </w:r>
      <w:r w:rsidR="00A17C67" w:rsidRPr="008D6550">
        <w:t xml:space="preserve">of the Long-Term Advisors </w:t>
      </w:r>
      <w:r w:rsidRPr="008D6550">
        <w:t>had to cut short their assignment</w:t>
      </w:r>
      <w:r w:rsidR="007364C6" w:rsidRPr="008D6550">
        <w:t xml:space="preserve">s for health or family reasons.) </w:t>
      </w:r>
      <w:r w:rsidRPr="008D6550">
        <w:t xml:space="preserve">The </w:t>
      </w:r>
      <w:r w:rsidR="00A17C67" w:rsidRPr="008D6550">
        <w:t xml:space="preserve">overall </w:t>
      </w:r>
      <w:r w:rsidRPr="008D6550">
        <w:t xml:space="preserve">quality of inputs offered by Advisors </w:t>
      </w:r>
      <w:r w:rsidR="00A17C67" w:rsidRPr="008D6550">
        <w:t xml:space="preserve">though </w:t>
      </w:r>
      <w:r w:rsidRPr="008D6550">
        <w:t xml:space="preserve">was generally seen as very good. </w:t>
      </w:r>
    </w:p>
    <w:p w14:paraId="528B0352" w14:textId="77777777" w:rsidR="00782B81" w:rsidRPr="008D6550" w:rsidRDefault="00782B81" w:rsidP="00782B81">
      <w:pPr>
        <w:spacing w:before="100" w:beforeAutospacing="1" w:after="100" w:afterAutospacing="1" w:line="240" w:lineRule="auto"/>
        <w:contextualSpacing/>
      </w:pPr>
    </w:p>
    <w:p w14:paraId="3A0B4D23" w14:textId="77777777" w:rsidR="00782B81" w:rsidRPr="008D6550" w:rsidRDefault="00782B81" w:rsidP="00782B81">
      <w:pPr>
        <w:spacing w:before="100" w:beforeAutospacing="1" w:after="100" w:afterAutospacing="1" w:line="240" w:lineRule="auto"/>
        <w:contextualSpacing/>
      </w:pPr>
      <w:r w:rsidRPr="008D6550">
        <w:t>Respondents had varying views on the comparative advantages of long vs short-term advisors. Some preferred long-term advisors (3-5 years) with a clear view that Malawians would take over responsibilities after completion of the assignment. Others preferred short-term advisors highlighting that while long-term advisors may have specialized capacity or skills in one or two areas, reliance on short-term advisors opened up the possibility of relying on a wider range of skills/experience from a longer list of prospective advisors. With short-term advisors from SN there was also the possibility of accessing them electronically for long distance advice following their assignments. Yet others felt that it was important to keep open to a mix of short and long-term advisors to maximize responsiveness to evolving needs.</w:t>
      </w:r>
    </w:p>
    <w:p w14:paraId="5E9B0437" w14:textId="77777777" w:rsidR="00782B81" w:rsidRPr="008D6550" w:rsidRDefault="00782B81" w:rsidP="00782B81">
      <w:pPr>
        <w:spacing w:before="100" w:beforeAutospacing="1" w:after="100" w:afterAutospacing="1" w:line="240" w:lineRule="auto"/>
        <w:contextualSpacing/>
      </w:pPr>
    </w:p>
    <w:p w14:paraId="7BFD9D46" w14:textId="77777777" w:rsidR="00782B81" w:rsidRPr="008D6550" w:rsidRDefault="00782B81" w:rsidP="00782B81">
      <w:pPr>
        <w:spacing w:before="100" w:beforeAutospacing="1" w:after="100" w:afterAutospacing="1" w:line="240" w:lineRule="auto"/>
        <w:contextualSpacing/>
      </w:pPr>
      <w:r w:rsidRPr="008D6550">
        <w:t xml:space="preserve">Slightly different perspectives were offered by different stakeholders on the role of Malawians in shaping the terms of the assignment and actual selection of the Advisors.  Most indicated that national partners were involved in the development or agreement on TORs, but </w:t>
      </w:r>
      <w:r w:rsidR="004870CE" w:rsidRPr="008D6550">
        <w:t>the majority of</w:t>
      </w:r>
      <w:r w:rsidRPr="008D6550">
        <w:t xml:space="preserve"> Malawian respondents indicated that they had a limited role in the selection of Advisors</w:t>
      </w:r>
      <w:r w:rsidR="00500EE4" w:rsidRPr="008D6550">
        <w:t xml:space="preserve">, with most chosen from within Statistics Norway, </w:t>
      </w:r>
      <w:r w:rsidRPr="008D6550">
        <w:t xml:space="preserve">although some stated that they had offered recommendations based on reviews of CVs. As one respondent suggested though, Long Term Advisors provided through the Norwegian partner institutions were usually based on recommendations from them (“not much back and forth”). </w:t>
      </w:r>
    </w:p>
    <w:p w14:paraId="4B878AD4" w14:textId="77777777" w:rsidR="00782B81" w:rsidRDefault="00782B81" w:rsidP="00782B81">
      <w:pPr>
        <w:spacing w:before="100" w:beforeAutospacing="1" w:after="100" w:afterAutospacing="1" w:line="240" w:lineRule="auto"/>
        <w:contextualSpacing/>
      </w:pPr>
    </w:p>
    <w:p w14:paraId="6DEAE5D1" w14:textId="77777777" w:rsidR="00782B81" w:rsidRPr="004676BB" w:rsidRDefault="004676BB" w:rsidP="004676BB">
      <w:pPr>
        <w:spacing w:before="100" w:beforeAutospacing="1" w:after="100" w:afterAutospacing="1" w:line="240" w:lineRule="auto"/>
        <w:ind w:firstLine="720"/>
        <w:contextualSpacing/>
        <w:rPr>
          <w:b/>
        </w:rPr>
      </w:pPr>
      <w:r w:rsidRPr="004676BB">
        <w:rPr>
          <w:b/>
        </w:rPr>
        <w:t>Strengthening Institu</w:t>
      </w:r>
      <w:r>
        <w:rPr>
          <w:b/>
        </w:rPr>
        <w:t>t</w:t>
      </w:r>
      <w:r w:rsidRPr="004676BB">
        <w:rPr>
          <w:b/>
        </w:rPr>
        <w:t>ions</w:t>
      </w:r>
    </w:p>
    <w:p w14:paraId="677F6202" w14:textId="77777777" w:rsidR="004676BB" w:rsidRDefault="004676BB" w:rsidP="00782B81">
      <w:pPr>
        <w:spacing w:before="100" w:beforeAutospacing="1" w:after="100" w:afterAutospacing="1" w:line="240" w:lineRule="auto"/>
        <w:contextualSpacing/>
      </w:pPr>
    </w:p>
    <w:p w14:paraId="1CDFD3E6" w14:textId="0EB8E275" w:rsidR="004676BB" w:rsidRPr="008D6550" w:rsidRDefault="004676BB" w:rsidP="004676BB">
      <w:pPr>
        <w:spacing w:before="100" w:beforeAutospacing="1" w:after="100" w:afterAutospacing="1" w:line="240" w:lineRule="auto"/>
        <w:rPr>
          <w:lang w:eastAsia="ja-JP"/>
        </w:rPr>
      </w:pPr>
      <w:r w:rsidRPr="00DD50BC">
        <w:rPr>
          <w:lang w:eastAsia="ja-JP"/>
        </w:rPr>
        <w:t xml:space="preserve">Two </w:t>
      </w:r>
      <w:r w:rsidRPr="008D6550">
        <w:rPr>
          <w:lang w:eastAsia="ja-JP"/>
        </w:rPr>
        <w:t>targets of ‘institutional strengthening’ support from the project, beyond NSO and NSS members, are worthy of mention. One is the Statistics School</w:t>
      </w:r>
      <w:r w:rsidR="0091345F" w:rsidRPr="008D6550">
        <w:rPr>
          <w:lang w:eastAsia="ja-JP"/>
        </w:rPr>
        <w:t>, which is</w:t>
      </w:r>
      <w:r w:rsidR="007364C6" w:rsidRPr="008D6550">
        <w:rPr>
          <w:lang w:eastAsia="ja-JP"/>
        </w:rPr>
        <w:t>,</w:t>
      </w:r>
      <w:r w:rsidR="0091345F" w:rsidRPr="008D6550">
        <w:rPr>
          <w:lang w:eastAsia="ja-JP"/>
        </w:rPr>
        <w:t xml:space="preserve"> as noted</w:t>
      </w:r>
      <w:r w:rsidR="007364C6" w:rsidRPr="008D6550">
        <w:rPr>
          <w:lang w:eastAsia="ja-JP"/>
        </w:rPr>
        <w:t>,</w:t>
      </w:r>
      <w:r w:rsidR="0091345F" w:rsidRPr="008D6550">
        <w:rPr>
          <w:lang w:eastAsia="ja-JP"/>
        </w:rPr>
        <w:t xml:space="preserve"> </w:t>
      </w:r>
      <w:r w:rsidR="002E6E4F" w:rsidRPr="008D6550">
        <w:rPr>
          <w:lang w:eastAsia="ja-JP"/>
        </w:rPr>
        <w:t xml:space="preserve">actually part of </w:t>
      </w:r>
      <w:r w:rsidRPr="008D6550">
        <w:rPr>
          <w:lang w:eastAsia="ja-JP"/>
        </w:rPr>
        <w:t>NSO. The ‘school’ is housed in a room at NSO HQ which is used for short-term training for staff from the various NSO Divisions. The Training Officer in charge determines training needs based on consultations with staff and organizes course accordingly. The review team was told that over 50 short courses were conducted over the past year. All training is presently done in Zomba but with an intent to extend to the other regional offices eventually.  The school has received some support from Norway, the idea being to draw on Norway’s model with staff teaching different courses. However, this has proven to be difficult given that prospective trainers from within NSO staff are already committed to other responsibilities which limits their ability to take on teaching duties. Attracting trainees at the designated times has also been a challenge, in part, according to some respondents, because staff prefer to conduct field work rather than attend training since the former allows them to secure allowances</w:t>
      </w:r>
      <w:r w:rsidR="00CE41B2" w:rsidRPr="008D6550">
        <w:rPr>
          <w:lang w:eastAsia="ja-JP"/>
        </w:rPr>
        <w:t xml:space="preserve">. </w:t>
      </w:r>
      <w:r w:rsidRPr="008D6550">
        <w:rPr>
          <w:lang w:eastAsia="ja-JP"/>
        </w:rPr>
        <w:t xml:space="preserve"> Questions were also raised about the sustainability of the Statistics School and NSO’s capacity to keep it going, although it appears that is what NSO wants. </w:t>
      </w:r>
    </w:p>
    <w:p w14:paraId="51D0EAFB" w14:textId="290E4967" w:rsidR="004676BB" w:rsidRPr="008D6550" w:rsidRDefault="004676BB" w:rsidP="004676BB">
      <w:pPr>
        <w:spacing w:before="100" w:beforeAutospacing="1" w:after="100" w:afterAutospacing="1" w:line="240" w:lineRule="auto"/>
        <w:rPr>
          <w:lang w:eastAsia="ja-JP"/>
        </w:rPr>
      </w:pPr>
      <w:r w:rsidRPr="008D6550">
        <w:rPr>
          <w:lang w:eastAsia="ja-JP"/>
        </w:rPr>
        <w:t>Norway has also worked with Chancellor College in Zomba o</w:t>
      </w:r>
      <w:r w:rsidR="0091345F" w:rsidRPr="008D6550">
        <w:rPr>
          <w:lang w:eastAsia="ja-JP"/>
        </w:rPr>
        <w:t>n development and delivery of statistical training</w:t>
      </w:r>
      <w:r w:rsidRPr="008D6550">
        <w:rPr>
          <w:lang w:eastAsia="ja-JP"/>
        </w:rPr>
        <w:t xml:space="preserve">. The College is </w:t>
      </w:r>
      <w:r w:rsidR="0091345F" w:rsidRPr="008D6550">
        <w:rPr>
          <w:lang w:eastAsia="ja-JP"/>
        </w:rPr>
        <w:t xml:space="preserve">presently </w:t>
      </w:r>
      <w:r w:rsidRPr="008D6550">
        <w:rPr>
          <w:lang w:eastAsia="ja-JP"/>
        </w:rPr>
        <w:t xml:space="preserve">in the process of introducing a Diploma in Statistics. Most of the ground work has been done and the intent is to start up either later in 2015 or early 2016. Previous attempts have been made to start up a program at Chancellor but did not succeed due to the demands on faculty time.  Nevertheless, there is a sentiment that the current attempt will succeed, in part due to what is seen as a growing demand for statistical skills, within NSS as well as the </w:t>
      </w:r>
      <w:r w:rsidR="00306B82">
        <w:rPr>
          <w:lang w:eastAsia="ja-JP"/>
        </w:rPr>
        <w:t xml:space="preserve">broader </w:t>
      </w:r>
      <w:r w:rsidRPr="008D6550">
        <w:rPr>
          <w:lang w:eastAsia="ja-JP"/>
        </w:rPr>
        <w:t xml:space="preserve">labour market in Malawi.  Presently, Chancellor College is providing Certificate courses through the Royal Statistical </w:t>
      </w:r>
      <w:r w:rsidRPr="008D6550">
        <w:rPr>
          <w:lang w:eastAsia="ja-JP"/>
        </w:rPr>
        <w:lastRenderedPageBreak/>
        <w:t>Society. The qualifications</w:t>
      </w:r>
      <w:r w:rsidR="006F4F7F" w:rsidRPr="008D6550">
        <w:rPr>
          <w:lang w:eastAsia="ja-JP"/>
        </w:rPr>
        <w:t xml:space="preserve"> that the College can provide are</w:t>
      </w:r>
      <w:r w:rsidRPr="008D6550">
        <w:rPr>
          <w:lang w:eastAsia="ja-JP"/>
        </w:rPr>
        <w:t xml:space="preserve"> seen as offering an extra incenti</w:t>
      </w:r>
      <w:r w:rsidR="006F4F7F" w:rsidRPr="008D6550">
        <w:rPr>
          <w:lang w:eastAsia="ja-JP"/>
        </w:rPr>
        <w:t>ve for prospective students as they</w:t>
      </w:r>
      <w:r w:rsidRPr="008D6550">
        <w:rPr>
          <w:lang w:eastAsia="ja-JP"/>
        </w:rPr>
        <w:t xml:space="preserve"> would increase remuneration levels in their jobs. Public servants attending the Certificate program will also receive a small allowance, e.g. for books. The courses provided will build on an initiative with the University of Redding which developed courses for the Southern African Development Community (SADC) for universities in the region to adapt. </w:t>
      </w:r>
    </w:p>
    <w:p w14:paraId="0B691AC0" w14:textId="77777777" w:rsidR="00782B81" w:rsidRPr="004676BB" w:rsidRDefault="004676BB" w:rsidP="004676BB">
      <w:pPr>
        <w:spacing w:before="100" w:beforeAutospacing="1" w:after="100" w:afterAutospacing="1" w:line="240" w:lineRule="auto"/>
        <w:ind w:firstLine="720"/>
        <w:contextualSpacing/>
        <w:rPr>
          <w:b/>
        </w:rPr>
      </w:pPr>
      <w:r w:rsidRPr="004676BB">
        <w:rPr>
          <w:b/>
        </w:rPr>
        <w:t>Malawian Perspectives on Capacity Development</w:t>
      </w:r>
    </w:p>
    <w:p w14:paraId="5A33E947" w14:textId="77777777" w:rsidR="004676BB" w:rsidRPr="004676BB" w:rsidRDefault="004676BB" w:rsidP="004676BB">
      <w:pPr>
        <w:spacing w:before="100" w:beforeAutospacing="1" w:after="100" w:afterAutospacing="1" w:line="240" w:lineRule="auto"/>
        <w:contextualSpacing/>
      </w:pPr>
    </w:p>
    <w:p w14:paraId="1489251C" w14:textId="647540FC" w:rsidR="002433EE" w:rsidRPr="008D6550" w:rsidRDefault="004676BB" w:rsidP="00924499">
      <w:pPr>
        <w:spacing w:before="100" w:beforeAutospacing="1" w:after="100" w:afterAutospacing="1" w:line="240" w:lineRule="auto"/>
        <w:contextualSpacing/>
      </w:pPr>
      <w:r w:rsidRPr="004676BB">
        <w:t xml:space="preserve">It is evident from a review of </w:t>
      </w:r>
      <w:r w:rsidRPr="008D6550">
        <w:t xml:space="preserve">key Government of Malawi documents that </w:t>
      </w:r>
      <w:r w:rsidR="00FC1959" w:rsidRPr="008D6550">
        <w:t xml:space="preserve">CD </w:t>
      </w:r>
      <w:r w:rsidRPr="008D6550">
        <w:t xml:space="preserve">is often referred to, mainly as an objective of one investment or another, but </w:t>
      </w:r>
      <w:r w:rsidR="00FC1959" w:rsidRPr="008D6550">
        <w:t xml:space="preserve">strategies </w:t>
      </w:r>
      <w:r w:rsidRPr="008D6550">
        <w:t xml:space="preserve">are rarely if at all </w:t>
      </w:r>
      <w:r w:rsidR="00FC1959" w:rsidRPr="008D6550">
        <w:t>clearly articulated. The MGDS, for example, is based on six main themes: Sustainable Economic Growth; Social Development; Social Support and Disaster Risk Management; Infrastructure Development; and Governance, with “Gender and Capacity Development” listed as an “additional theme”.</w:t>
      </w:r>
      <w:r w:rsidR="002433EE" w:rsidRPr="008D6550">
        <w:rPr>
          <w:rStyle w:val="FootnoteReference"/>
        </w:rPr>
        <w:footnoteReference w:id="28"/>
      </w:r>
      <w:r w:rsidR="00FC1959" w:rsidRPr="008D6550">
        <w:t xml:space="preserve"> The MGDS sub-section on capacity development reads as follows:  </w:t>
      </w:r>
    </w:p>
    <w:p w14:paraId="6C614E41" w14:textId="7A0D4810" w:rsidR="002433EE" w:rsidRPr="008D6550" w:rsidRDefault="00FC1959" w:rsidP="00C14B44">
      <w:pPr>
        <w:pStyle w:val="ListParagraph"/>
        <w:numPr>
          <w:ilvl w:val="0"/>
          <w:numId w:val="25"/>
        </w:numPr>
        <w:spacing w:before="100" w:beforeAutospacing="1" w:after="100" w:afterAutospacing="1" w:line="240" w:lineRule="auto"/>
      </w:pPr>
      <w:r w:rsidRPr="008D6550">
        <w:t xml:space="preserve">Government recognizes the need to develop capacity at all levels for successful implementation of its development programmes. Government will, therefore, reorient and expand existing investment in </w:t>
      </w:r>
      <w:r w:rsidRPr="008D6550">
        <w:rPr>
          <w:i/>
        </w:rPr>
        <w:t>infrastructure and equipment</w:t>
      </w:r>
      <w:r w:rsidRPr="008D6550">
        <w:t xml:space="preserve">. It will also provide a </w:t>
      </w:r>
      <w:r w:rsidRPr="008D6550">
        <w:rPr>
          <w:i/>
        </w:rPr>
        <w:t>conducive environment</w:t>
      </w:r>
      <w:r w:rsidRPr="008D6550">
        <w:t xml:space="preserve"> for the development of </w:t>
      </w:r>
      <w:r w:rsidRPr="008D6550">
        <w:rPr>
          <w:i/>
        </w:rPr>
        <w:t>skills and knowledge</w:t>
      </w:r>
      <w:r w:rsidRPr="008D6550">
        <w:t xml:space="preserve"> to respond to the needs of the economy</w:t>
      </w:r>
      <w:r w:rsidR="004676BB" w:rsidRPr="008D6550">
        <w:t xml:space="preserve"> (italics added for emphasis)</w:t>
      </w:r>
      <w:r w:rsidRPr="008D6550">
        <w:t xml:space="preserve">. The key strategies include developing and strengthening human and institutional capacities, mainstreaming capacity development in all sectors and promoting effective </w:t>
      </w:r>
      <w:r w:rsidR="002433EE" w:rsidRPr="008D6550">
        <w:t>performance management systems.</w:t>
      </w:r>
      <w:r w:rsidR="00C41135">
        <w:rPr>
          <w:rStyle w:val="FootnoteReference"/>
        </w:rPr>
        <w:footnoteReference w:id="29"/>
      </w:r>
      <w:r w:rsidR="00C41135">
        <w:t xml:space="preserve"> (</w:t>
      </w:r>
      <w:r w:rsidR="002433EE" w:rsidRPr="008D6550">
        <w:t>italics added</w:t>
      </w:r>
      <w:r w:rsidRPr="008D6550">
        <w:t>)</w:t>
      </w:r>
      <w:r w:rsidR="00924499" w:rsidRPr="008D6550">
        <w:t xml:space="preserve"> </w:t>
      </w:r>
    </w:p>
    <w:p w14:paraId="6C03FE75" w14:textId="74B31373" w:rsidR="00FC1959" w:rsidRPr="008D6550" w:rsidRDefault="00924499" w:rsidP="0073509D">
      <w:pPr>
        <w:spacing w:before="100" w:beforeAutospacing="1" w:after="100" w:afterAutospacing="1" w:line="240" w:lineRule="auto"/>
        <w:rPr>
          <w:color w:val="FF0000"/>
        </w:rPr>
      </w:pPr>
      <w:r w:rsidRPr="008D6550">
        <w:t xml:space="preserve">The strategic elements highlighted </w:t>
      </w:r>
      <w:r w:rsidR="002433EE" w:rsidRPr="008D6550">
        <w:t xml:space="preserve">in </w:t>
      </w:r>
      <w:r w:rsidR="006F4F7F" w:rsidRPr="008D6550">
        <w:t xml:space="preserve">italics in </w:t>
      </w:r>
      <w:r w:rsidR="002433EE" w:rsidRPr="008D6550">
        <w:t xml:space="preserve">this statement </w:t>
      </w:r>
      <w:r w:rsidRPr="008D6550">
        <w:t>are quite appropriate, but once again, there is no road map or strategy for how those priorities will be addressed.</w:t>
      </w:r>
      <w:r w:rsidR="00CE41B2" w:rsidRPr="008D6550">
        <w:t xml:space="preserve"> </w:t>
      </w:r>
    </w:p>
    <w:p w14:paraId="7045CF9A" w14:textId="692ED64D" w:rsidR="00924499" w:rsidRPr="008D6550" w:rsidRDefault="00924499" w:rsidP="0073509D">
      <w:pPr>
        <w:spacing w:before="100" w:beforeAutospacing="1" w:after="100" w:afterAutospacing="1" w:line="240" w:lineRule="auto"/>
        <w:contextualSpacing/>
      </w:pPr>
      <w:r w:rsidRPr="008D6550">
        <w:t>Similarly, the Strategic Plans for NSO and NSS both reference the need for ‘capacity development’, but as with the MGDS, without any significant guiding details.  Both of the SPs focus more on what each</w:t>
      </w:r>
      <w:r w:rsidR="006F4F7F" w:rsidRPr="008D6550">
        <w:t xml:space="preserve"> entity </w:t>
      </w:r>
      <w:r w:rsidRPr="008D6550">
        <w:t xml:space="preserve">“wants to do” vs what they “want to be”, and what capacities and processes would be required to allow them to be what they “want to be”, e.g. </w:t>
      </w:r>
      <w:r w:rsidR="006F4F7F" w:rsidRPr="008D6550">
        <w:t xml:space="preserve">in the case of NSO - </w:t>
      </w:r>
      <w:r w:rsidRPr="008D6550">
        <w:t xml:space="preserve">a </w:t>
      </w:r>
      <w:r w:rsidR="00CE41B2" w:rsidRPr="008D6550">
        <w:t>‘</w:t>
      </w:r>
      <w:r w:rsidRPr="008D6550">
        <w:t>semi-autonomous</w:t>
      </w:r>
      <w:r w:rsidR="00CE41B2" w:rsidRPr="008D6550">
        <w:t>’ entity</w:t>
      </w:r>
      <w:r w:rsidRPr="008D6550">
        <w:t xml:space="preserve"> that is able to attract and retain highly qualified Statisticians to respond to the needs of government and others prepared to pay for statistical services.  </w:t>
      </w:r>
    </w:p>
    <w:p w14:paraId="413A45F3" w14:textId="77777777" w:rsidR="0073509D" w:rsidRPr="008D6550" w:rsidRDefault="0073509D" w:rsidP="0073509D">
      <w:pPr>
        <w:spacing w:before="100" w:beforeAutospacing="1" w:after="100" w:afterAutospacing="1" w:line="240" w:lineRule="auto"/>
        <w:contextualSpacing/>
        <w:rPr>
          <w:i/>
          <w:highlight w:val="red"/>
          <w:lang w:eastAsia="ja-JP"/>
        </w:rPr>
      </w:pPr>
    </w:p>
    <w:p w14:paraId="739A509E" w14:textId="6A9297AE" w:rsidR="00F25A91" w:rsidRPr="008D6550" w:rsidRDefault="00F25A91" w:rsidP="0073509D">
      <w:pPr>
        <w:spacing w:before="100" w:beforeAutospacing="1" w:after="100" w:afterAutospacing="1" w:line="240" w:lineRule="auto"/>
        <w:contextualSpacing/>
        <w:rPr>
          <w:lang w:val="en-CA"/>
        </w:rPr>
      </w:pPr>
      <w:r w:rsidRPr="008D6550">
        <w:rPr>
          <w:lang w:val="en-CA"/>
        </w:rPr>
        <w:t xml:space="preserve">CD is </w:t>
      </w:r>
      <w:r w:rsidR="0073509D" w:rsidRPr="008D6550">
        <w:rPr>
          <w:lang w:val="en-CA"/>
        </w:rPr>
        <w:t xml:space="preserve">also </w:t>
      </w:r>
      <w:r w:rsidRPr="008D6550">
        <w:rPr>
          <w:lang w:val="en-CA"/>
        </w:rPr>
        <w:t>identified as a priority in the NSS Strategic Plan</w:t>
      </w:r>
      <w:r w:rsidR="00A17C67" w:rsidRPr="008D6550">
        <w:rPr>
          <w:lang w:val="en-CA"/>
        </w:rPr>
        <w:t xml:space="preserve">, but as with the other documents referenced, </w:t>
      </w:r>
      <w:r w:rsidR="0073509D" w:rsidRPr="008D6550">
        <w:rPr>
          <w:lang w:val="en-CA"/>
        </w:rPr>
        <w:t xml:space="preserve">it </w:t>
      </w:r>
      <w:r w:rsidRPr="008D6550">
        <w:rPr>
          <w:lang w:val="en-CA"/>
        </w:rPr>
        <w:t>doesn’t contain an explicit overall CD strategy</w:t>
      </w:r>
      <w:r w:rsidR="0073509D" w:rsidRPr="008D6550">
        <w:rPr>
          <w:lang w:val="en-CA"/>
        </w:rPr>
        <w:t>. R</w:t>
      </w:r>
      <w:r w:rsidRPr="008D6550">
        <w:rPr>
          <w:lang w:val="en-CA"/>
        </w:rPr>
        <w:t xml:space="preserve">ather it </w:t>
      </w:r>
      <w:r w:rsidR="0073509D" w:rsidRPr="008D6550">
        <w:rPr>
          <w:lang w:val="en-CA"/>
        </w:rPr>
        <w:t xml:space="preserve">primarily </w:t>
      </w:r>
      <w:r w:rsidRPr="008D6550">
        <w:rPr>
          <w:lang w:val="en-CA"/>
        </w:rPr>
        <w:t>documents priority areas of activities</w:t>
      </w:r>
      <w:r w:rsidR="0073509D" w:rsidRPr="008D6550">
        <w:rPr>
          <w:lang w:val="en-CA"/>
        </w:rPr>
        <w:t xml:space="preserve">. Furthermore, it does not appear to be </w:t>
      </w:r>
      <w:r w:rsidR="006F4F7F" w:rsidRPr="008D6550">
        <w:rPr>
          <w:lang w:val="en-CA"/>
        </w:rPr>
        <w:t xml:space="preserve">informed by a shared or </w:t>
      </w:r>
      <w:r w:rsidRPr="008D6550">
        <w:rPr>
          <w:lang w:val="en-CA"/>
        </w:rPr>
        <w:t>systematic analysis of capacity needs, constraints and opportunities at various levels – individual, organizational and systems</w:t>
      </w:r>
      <w:r w:rsidR="00C41135">
        <w:rPr>
          <w:lang w:val="en-CA"/>
        </w:rPr>
        <w:t>.</w:t>
      </w:r>
      <w:r w:rsidRPr="008D6550">
        <w:rPr>
          <w:lang w:val="en-CA"/>
        </w:rPr>
        <w:t xml:space="preserve"> </w:t>
      </w:r>
    </w:p>
    <w:p w14:paraId="0213B955" w14:textId="77777777" w:rsidR="008938A1" w:rsidRPr="008D6550" w:rsidRDefault="008938A1" w:rsidP="008938A1">
      <w:pPr>
        <w:tabs>
          <w:tab w:val="right" w:leader="dot" w:pos="9056"/>
        </w:tabs>
        <w:spacing w:after="0" w:line="240" w:lineRule="auto"/>
        <w:rPr>
          <w:lang w:eastAsia="ja-JP"/>
        </w:rPr>
      </w:pPr>
    </w:p>
    <w:p w14:paraId="49B9B623" w14:textId="2993BD99" w:rsidR="00B62CDA" w:rsidRPr="008D6550" w:rsidRDefault="00D15240" w:rsidP="00B62CDA">
      <w:pPr>
        <w:tabs>
          <w:tab w:val="right" w:leader="dot" w:pos="9056"/>
        </w:tabs>
        <w:spacing w:after="0" w:line="240" w:lineRule="auto"/>
        <w:rPr>
          <w:lang w:eastAsia="ja-JP"/>
        </w:rPr>
      </w:pPr>
      <w:r w:rsidRPr="008D6550">
        <w:rPr>
          <w:lang w:eastAsia="ja-JP"/>
        </w:rPr>
        <w:t xml:space="preserve">Finally, the new Development Cooperation Strategy (2014-18) </w:t>
      </w:r>
      <w:r w:rsidR="00A11611" w:rsidRPr="008D6550">
        <w:rPr>
          <w:lang w:eastAsia="ja-JP"/>
        </w:rPr>
        <w:t xml:space="preserve">offers some ‘hopeful’ directions regarding development cooperation generally and capacity development more specifically. It </w:t>
      </w:r>
      <w:r w:rsidRPr="008D6550">
        <w:rPr>
          <w:lang w:eastAsia="ja-JP"/>
        </w:rPr>
        <w:t xml:space="preserve">posits as one of its 6 main objectives:  </w:t>
      </w:r>
      <w:r w:rsidRPr="008D6550">
        <w:rPr>
          <w:i/>
          <w:lang w:eastAsia="ja-JP"/>
        </w:rPr>
        <w:t>Ensure capacity building for effective and accountable institutions</w:t>
      </w:r>
      <w:r w:rsidRPr="008D6550">
        <w:rPr>
          <w:lang w:eastAsia="ja-JP"/>
        </w:rPr>
        <w:t>.</w:t>
      </w:r>
      <w:r w:rsidRPr="008D6550">
        <w:t xml:space="preserve"> It also underscores the importance of </w:t>
      </w:r>
      <w:r w:rsidRPr="008D6550">
        <w:rPr>
          <w:lang w:eastAsia="ja-JP"/>
        </w:rPr>
        <w:t>country leadership and ownership of development priorities, including capacity building efforts</w:t>
      </w:r>
      <w:r w:rsidR="00A11611" w:rsidRPr="008D6550">
        <w:rPr>
          <w:lang w:eastAsia="ja-JP"/>
        </w:rPr>
        <w:t>,</w:t>
      </w:r>
      <w:r w:rsidR="003564F4" w:rsidRPr="008D6550">
        <w:rPr>
          <w:lang w:eastAsia="ja-JP"/>
        </w:rPr>
        <w:t xml:space="preserve"> and then jointly commits the Malawian government and </w:t>
      </w:r>
      <w:r w:rsidR="00CE41B2" w:rsidRPr="008D6550">
        <w:rPr>
          <w:lang w:eastAsia="ja-JP"/>
        </w:rPr>
        <w:t>donor partners</w:t>
      </w:r>
      <w:r w:rsidR="003564F4" w:rsidRPr="008D6550">
        <w:rPr>
          <w:lang w:eastAsia="ja-JP"/>
        </w:rPr>
        <w:t xml:space="preserve"> to: a) collaborate in building critical capacities to ensure effective institutions and policies for sustainable </w:t>
      </w:r>
      <w:r w:rsidR="003564F4" w:rsidRPr="008D6550">
        <w:rPr>
          <w:lang w:eastAsia="ja-JP"/>
        </w:rPr>
        <w:lastRenderedPageBreak/>
        <w:t>development; b) ensure that Technical Assistance is demand driven and responsive to institutional and human resources capacity needs of Malawi, and; c) collaborate to improve capacities for domestic resource mobilisation</w:t>
      </w:r>
      <w:r w:rsidR="00A11611" w:rsidRPr="008D6550">
        <w:rPr>
          <w:lang w:eastAsia="ja-JP"/>
        </w:rPr>
        <w:t>. It also calls for “</w:t>
      </w:r>
      <w:r w:rsidR="00B62CDA" w:rsidRPr="008D6550">
        <w:rPr>
          <w:lang w:eastAsia="ja-JP"/>
        </w:rPr>
        <w:t>increased capacity building support</w:t>
      </w:r>
      <w:r w:rsidR="00A11611" w:rsidRPr="008D6550">
        <w:rPr>
          <w:lang w:eastAsia="ja-JP"/>
        </w:rPr>
        <w:t>”</w:t>
      </w:r>
      <w:r w:rsidR="00B62CDA" w:rsidRPr="008D6550">
        <w:rPr>
          <w:lang w:eastAsia="ja-JP"/>
        </w:rPr>
        <w:t xml:space="preserve"> and </w:t>
      </w:r>
      <w:r w:rsidR="00A11611" w:rsidRPr="008D6550">
        <w:rPr>
          <w:lang w:eastAsia="ja-JP"/>
        </w:rPr>
        <w:t>“</w:t>
      </w:r>
      <w:r w:rsidR="00B62CDA" w:rsidRPr="008D6550">
        <w:rPr>
          <w:lang w:eastAsia="ja-JP"/>
        </w:rPr>
        <w:t>minimization of TA</w:t>
      </w:r>
      <w:r w:rsidR="00A11611" w:rsidRPr="008D6550">
        <w:rPr>
          <w:lang w:eastAsia="ja-JP"/>
        </w:rPr>
        <w:t>” which should “</w:t>
      </w:r>
      <w:r w:rsidR="00B62CDA" w:rsidRPr="008D6550">
        <w:rPr>
          <w:lang w:eastAsia="ja-JP"/>
        </w:rPr>
        <w:t>respond to capacity needs in institutions.</w:t>
      </w:r>
      <w:r w:rsidR="00A11611" w:rsidRPr="008D6550">
        <w:rPr>
          <w:lang w:eastAsia="ja-JP"/>
        </w:rPr>
        <w:t>”  I</w:t>
      </w:r>
      <w:r w:rsidR="00CE41B2" w:rsidRPr="008D6550">
        <w:rPr>
          <w:lang w:eastAsia="ja-JP"/>
        </w:rPr>
        <w:t>n addition it urges s</w:t>
      </w:r>
      <w:r w:rsidR="00A11611" w:rsidRPr="008D6550">
        <w:rPr>
          <w:lang w:eastAsia="ja-JP"/>
        </w:rPr>
        <w:t xml:space="preserve">caled up support to </w:t>
      </w:r>
      <w:r w:rsidR="00B62CDA" w:rsidRPr="008D6550">
        <w:rPr>
          <w:lang w:eastAsia="ja-JP"/>
        </w:rPr>
        <w:t>improve national M&amp;E and statistics</w:t>
      </w:r>
      <w:r w:rsidR="00A11611" w:rsidRPr="008D6550">
        <w:rPr>
          <w:lang w:eastAsia="ja-JP"/>
        </w:rPr>
        <w:t xml:space="preserve"> </w:t>
      </w:r>
      <w:r w:rsidR="00B62CDA" w:rsidRPr="008D6550">
        <w:rPr>
          <w:lang w:eastAsia="ja-JP"/>
        </w:rPr>
        <w:t>capacities.</w:t>
      </w:r>
      <w:r w:rsidR="00A11611" w:rsidRPr="008D6550">
        <w:rPr>
          <w:lang w:eastAsia="ja-JP"/>
        </w:rPr>
        <w:t xml:space="preserve"> The challenge, as with the commitments in the other declaratory documen</w:t>
      </w:r>
      <w:r w:rsidR="00376E85">
        <w:rPr>
          <w:lang w:eastAsia="ja-JP"/>
        </w:rPr>
        <w:t>ts will be for donors and the Go</w:t>
      </w:r>
      <w:r w:rsidR="00A11611" w:rsidRPr="008D6550">
        <w:rPr>
          <w:lang w:eastAsia="ja-JP"/>
        </w:rPr>
        <w:t xml:space="preserve">M alike to deliver, and to do so in a context of diminished trust and sometimes conflicting substantive priorities. </w:t>
      </w:r>
    </w:p>
    <w:p w14:paraId="748D48C3" w14:textId="77777777" w:rsidR="00B62CDA" w:rsidRDefault="00B62CDA" w:rsidP="008938A1">
      <w:pPr>
        <w:tabs>
          <w:tab w:val="right" w:leader="dot" w:pos="9056"/>
        </w:tabs>
        <w:spacing w:after="0" w:line="240" w:lineRule="auto"/>
        <w:rPr>
          <w:b/>
          <w:lang w:eastAsia="ja-JP"/>
        </w:rPr>
      </w:pPr>
    </w:p>
    <w:p w14:paraId="6B2D4ED5" w14:textId="77777777" w:rsidR="00F25A91" w:rsidRPr="00A17C67" w:rsidRDefault="00F25A91" w:rsidP="00A17C67">
      <w:pPr>
        <w:ind w:left="360"/>
        <w:contextualSpacing/>
        <w:rPr>
          <w:b/>
        </w:rPr>
      </w:pPr>
      <w:r w:rsidRPr="00A17C67">
        <w:rPr>
          <w:b/>
        </w:rPr>
        <w:t>Roles and Com</w:t>
      </w:r>
      <w:r w:rsidR="00AB3BB0">
        <w:rPr>
          <w:b/>
        </w:rPr>
        <w:t>petencies of Donors and</w:t>
      </w:r>
      <w:r w:rsidRPr="00A17C67">
        <w:rPr>
          <w:b/>
        </w:rPr>
        <w:t xml:space="preserve"> Partners</w:t>
      </w:r>
      <w:r w:rsidR="00AB3BB0">
        <w:rPr>
          <w:b/>
        </w:rPr>
        <w:t xml:space="preserve"> (National and International)</w:t>
      </w:r>
      <w:r w:rsidRPr="00A17C67">
        <w:rPr>
          <w:b/>
        </w:rPr>
        <w:t xml:space="preserve"> in Supporting Capacity Development Processes</w:t>
      </w:r>
    </w:p>
    <w:p w14:paraId="44363418" w14:textId="77777777" w:rsidR="00F25A91" w:rsidRPr="00C3428C" w:rsidRDefault="00F25A91" w:rsidP="00F25A91">
      <w:pPr>
        <w:ind w:left="720"/>
        <w:contextualSpacing/>
        <w:rPr>
          <w:color w:val="FF0000"/>
        </w:rPr>
      </w:pPr>
    </w:p>
    <w:p w14:paraId="6E795A27" w14:textId="6D18AD30" w:rsidR="00A17C67" w:rsidRPr="008D6550" w:rsidRDefault="0066232E" w:rsidP="0066232E">
      <w:pPr>
        <w:spacing w:before="100" w:beforeAutospacing="1" w:after="100" w:afterAutospacing="1" w:line="240" w:lineRule="auto"/>
        <w:contextualSpacing/>
        <w:rPr>
          <w:color w:val="FF0000"/>
          <w:lang w:val="en-CA"/>
        </w:rPr>
      </w:pPr>
      <w:r>
        <w:rPr>
          <w:lang w:val="en-CA"/>
        </w:rPr>
        <w:t xml:space="preserve">As highlighted </w:t>
      </w:r>
      <w:r w:rsidR="006F4F7F">
        <w:rPr>
          <w:lang w:val="en-CA"/>
        </w:rPr>
        <w:t>above</w:t>
      </w:r>
      <w:r>
        <w:rPr>
          <w:lang w:val="en-CA"/>
        </w:rPr>
        <w:t xml:space="preserve">, </w:t>
      </w:r>
      <w:r w:rsidRPr="0066232E">
        <w:rPr>
          <w:lang w:val="en-CA"/>
        </w:rPr>
        <w:t>NSO has a Statistics School</w:t>
      </w:r>
      <w:r>
        <w:rPr>
          <w:lang w:val="en-CA"/>
        </w:rPr>
        <w:t xml:space="preserve"> </w:t>
      </w:r>
      <w:r w:rsidRPr="0066232E">
        <w:rPr>
          <w:lang w:val="en-CA"/>
        </w:rPr>
        <w:t xml:space="preserve">headed up by a Training Officer who is a trained Statistician. The Training Officer’s role includes conducting training needs assessments, developing </w:t>
      </w:r>
      <w:r w:rsidRPr="008D6550">
        <w:rPr>
          <w:lang w:val="en-CA"/>
        </w:rPr>
        <w:t>curriculum and conducting short-term training courses. Specialist Officers from NSO are called upon, as available, for delivery of training programmes.  NSO also works with other institutional partners to enhance their capacity to effectively utilize statistics or in the case of Chancellor College, to deliver accredited training programs.  However, b</w:t>
      </w:r>
      <w:r w:rsidR="00A17C67" w:rsidRPr="008D6550">
        <w:rPr>
          <w:lang w:val="en-CA"/>
        </w:rPr>
        <w:t xml:space="preserve">ased on interviews in country, it appeared that important Malawian partners, especially NSO, are highly stretched and thus limited in terms of their ability to effectively </w:t>
      </w:r>
      <w:r w:rsidRPr="008D6550">
        <w:rPr>
          <w:lang w:val="en-CA"/>
        </w:rPr>
        <w:t>resp</w:t>
      </w:r>
      <w:r w:rsidR="00A17C67" w:rsidRPr="008D6550">
        <w:rPr>
          <w:lang w:val="en-CA"/>
        </w:rPr>
        <w:t xml:space="preserve">ond to </w:t>
      </w:r>
      <w:r w:rsidRPr="008D6550">
        <w:rPr>
          <w:lang w:val="en-CA"/>
        </w:rPr>
        <w:t>existing capacity constraints</w:t>
      </w:r>
      <w:r w:rsidR="00A17C67" w:rsidRPr="008D6550">
        <w:rPr>
          <w:lang w:val="en-CA"/>
        </w:rPr>
        <w:t>. They are able to</w:t>
      </w:r>
      <w:r w:rsidR="00D45BC5" w:rsidRPr="008D6550">
        <w:rPr>
          <w:lang w:val="en-CA"/>
        </w:rPr>
        <w:t xml:space="preserve"> capably</w:t>
      </w:r>
      <w:r w:rsidR="00A17C67" w:rsidRPr="008D6550">
        <w:rPr>
          <w:lang w:val="en-CA"/>
        </w:rPr>
        <w:t xml:space="preserve"> identify short to medium terms priorities, notably training needs, but </w:t>
      </w:r>
      <w:r w:rsidR="009B0C8B" w:rsidRPr="008D6550">
        <w:rPr>
          <w:lang w:val="en-CA"/>
        </w:rPr>
        <w:t xml:space="preserve">they </w:t>
      </w:r>
      <w:r w:rsidR="00A17C67" w:rsidRPr="008D6550">
        <w:rPr>
          <w:lang w:val="en-CA"/>
        </w:rPr>
        <w:t xml:space="preserve">arguably lack a longer term </w:t>
      </w:r>
      <w:r w:rsidR="00AB3BB0" w:rsidRPr="008D6550">
        <w:rPr>
          <w:lang w:val="en-CA"/>
        </w:rPr>
        <w:t xml:space="preserve">institutional </w:t>
      </w:r>
      <w:r w:rsidR="006F37CD">
        <w:rPr>
          <w:lang w:val="en-CA"/>
        </w:rPr>
        <w:t>capacity vision</w:t>
      </w:r>
      <w:r w:rsidR="00A17C67" w:rsidRPr="008D6550">
        <w:rPr>
          <w:lang w:val="en-CA"/>
        </w:rPr>
        <w:t xml:space="preserve">.  Nevertheless, with donor support, </w:t>
      </w:r>
      <w:r w:rsidR="00A35E4C" w:rsidRPr="008D6550">
        <w:rPr>
          <w:lang w:val="en-CA"/>
        </w:rPr>
        <w:t xml:space="preserve">NSO is </w:t>
      </w:r>
      <w:r w:rsidR="00A17C67" w:rsidRPr="008D6550">
        <w:rPr>
          <w:lang w:val="en-CA"/>
        </w:rPr>
        <w:t xml:space="preserve">contributing to </w:t>
      </w:r>
      <w:r w:rsidR="00D262BA" w:rsidRPr="008D6550">
        <w:rPr>
          <w:lang w:val="en-CA"/>
        </w:rPr>
        <w:t>specific</w:t>
      </w:r>
      <w:r w:rsidR="00A17C67" w:rsidRPr="008D6550">
        <w:rPr>
          <w:lang w:val="en-CA"/>
        </w:rPr>
        <w:t xml:space="preserve"> initiatives which </w:t>
      </w:r>
      <w:r w:rsidR="00AB3BB0" w:rsidRPr="008D6550">
        <w:rPr>
          <w:lang w:val="en-CA"/>
        </w:rPr>
        <w:t xml:space="preserve">could </w:t>
      </w:r>
      <w:r w:rsidR="00A17C67" w:rsidRPr="008D6550">
        <w:rPr>
          <w:lang w:val="en-CA"/>
        </w:rPr>
        <w:t xml:space="preserve">pay dividends for the broader NSS over the </w:t>
      </w:r>
      <w:r w:rsidR="006F4F7F" w:rsidRPr="008D6550">
        <w:rPr>
          <w:lang w:val="en-CA"/>
        </w:rPr>
        <w:t>medium-</w:t>
      </w:r>
      <w:r w:rsidR="00A17C67" w:rsidRPr="008D6550">
        <w:rPr>
          <w:lang w:val="en-CA"/>
        </w:rPr>
        <w:t>longer term, e.g. the Diploma program at Chancellor College</w:t>
      </w:r>
      <w:r w:rsidR="006F4F7F" w:rsidRPr="008D6550">
        <w:rPr>
          <w:lang w:val="en-CA"/>
        </w:rPr>
        <w:t>,</w:t>
      </w:r>
      <w:r w:rsidR="00AB3BB0" w:rsidRPr="008D6550">
        <w:rPr>
          <w:lang w:val="en-CA"/>
        </w:rPr>
        <w:t xml:space="preserve"> if they are ably supported, financially and otherwise</w:t>
      </w:r>
      <w:r w:rsidR="006F4F7F" w:rsidRPr="008D6550">
        <w:rPr>
          <w:lang w:val="en-CA"/>
        </w:rPr>
        <w:t>.</w:t>
      </w:r>
      <w:r w:rsidR="008D6550" w:rsidRPr="008D6550">
        <w:rPr>
          <w:lang w:val="en-CA"/>
        </w:rPr>
        <w:t xml:space="preserve"> </w:t>
      </w:r>
      <w:r w:rsidR="00002E73" w:rsidRPr="008D6550">
        <w:rPr>
          <w:lang w:val="en-CA"/>
        </w:rPr>
        <w:t xml:space="preserve">There may </w:t>
      </w:r>
      <w:r w:rsidR="008D6550" w:rsidRPr="008D6550">
        <w:rPr>
          <w:lang w:val="en-CA"/>
        </w:rPr>
        <w:t xml:space="preserve">also </w:t>
      </w:r>
      <w:r w:rsidR="00002E73" w:rsidRPr="008D6550">
        <w:rPr>
          <w:lang w:val="en-CA"/>
        </w:rPr>
        <w:t xml:space="preserve">be need </w:t>
      </w:r>
      <w:r w:rsidR="006F37CD">
        <w:rPr>
          <w:lang w:val="en-CA"/>
        </w:rPr>
        <w:t xml:space="preserve">to enhance </w:t>
      </w:r>
      <w:r w:rsidR="00002E73" w:rsidRPr="008D6550">
        <w:rPr>
          <w:lang w:val="en-CA"/>
        </w:rPr>
        <w:t>strategic thinking</w:t>
      </w:r>
      <w:r w:rsidR="006F37CD">
        <w:rPr>
          <w:lang w:val="en-CA"/>
        </w:rPr>
        <w:t xml:space="preserve"> </w:t>
      </w:r>
      <w:r w:rsidR="00002E73" w:rsidRPr="008D6550">
        <w:rPr>
          <w:lang w:val="en-CA"/>
        </w:rPr>
        <w:t>among the leaders</w:t>
      </w:r>
      <w:r w:rsidR="008D6550" w:rsidRPr="008D6550">
        <w:rPr>
          <w:lang w:val="en-CA"/>
        </w:rPr>
        <w:t>.</w:t>
      </w:r>
    </w:p>
    <w:p w14:paraId="4084776A" w14:textId="77777777" w:rsidR="0066232E" w:rsidRPr="008D6550" w:rsidRDefault="0066232E" w:rsidP="003B1FEE">
      <w:pPr>
        <w:spacing w:before="100" w:beforeAutospacing="1" w:after="100" w:afterAutospacing="1" w:line="240" w:lineRule="auto"/>
        <w:contextualSpacing/>
        <w:rPr>
          <w:lang w:val="en-CA"/>
        </w:rPr>
      </w:pPr>
    </w:p>
    <w:p w14:paraId="34E5F10E" w14:textId="3E46DB97" w:rsidR="00A17C67" w:rsidRPr="008D6550" w:rsidRDefault="00A17C67" w:rsidP="003B1FEE">
      <w:pPr>
        <w:spacing w:before="100" w:beforeAutospacing="1" w:after="100" w:afterAutospacing="1" w:line="240" w:lineRule="auto"/>
        <w:contextualSpacing/>
        <w:rPr>
          <w:lang w:val="en-CA"/>
        </w:rPr>
      </w:pPr>
      <w:r w:rsidRPr="008D6550">
        <w:rPr>
          <w:lang w:val="en-CA"/>
        </w:rPr>
        <w:t xml:space="preserve">Norway’s support, </w:t>
      </w:r>
      <w:r w:rsidR="003B1FEE" w:rsidRPr="008D6550">
        <w:rPr>
          <w:lang w:val="en-CA"/>
        </w:rPr>
        <w:t>like that of other donor</w:t>
      </w:r>
      <w:r w:rsidRPr="008D6550">
        <w:rPr>
          <w:lang w:val="en-CA"/>
        </w:rPr>
        <w:t>s, has been highly valued by Malawian partners.  As one NSO respondent indicated, “if we didn’t have donor support, we wouldn</w:t>
      </w:r>
      <w:r w:rsidR="003B1FEE" w:rsidRPr="008D6550">
        <w:rPr>
          <w:lang w:val="en-CA"/>
        </w:rPr>
        <w:t xml:space="preserve">’t have NSO as it is today”. </w:t>
      </w:r>
      <w:r w:rsidRPr="008D6550">
        <w:rPr>
          <w:lang w:val="en-CA"/>
        </w:rPr>
        <w:t xml:space="preserve"> Norway, and other donors, have generously funded a range of activities</w:t>
      </w:r>
      <w:r w:rsidR="00AB3BB0" w:rsidRPr="008D6550">
        <w:rPr>
          <w:lang w:val="en-CA"/>
        </w:rPr>
        <w:t xml:space="preserve">, many of </w:t>
      </w:r>
      <w:r w:rsidRPr="008D6550">
        <w:rPr>
          <w:lang w:val="en-CA"/>
        </w:rPr>
        <w:t xml:space="preserve">which </w:t>
      </w:r>
      <w:r w:rsidR="00AB3BB0" w:rsidRPr="008D6550">
        <w:rPr>
          <w:lang w:val="en-CA"/>
        </w:rPr>
        <w:t>have already been noted in this report</w:t>
      </w:r>
      <w:r w:rsidRPr="008D6550">
        <w:rPr>
          <w:lang w:val="en-CA"/>
        </w:rPr>
        <w:t>.</w:t>
      </w:r>
      <w:r w:rsidR="00AB3BB0" w:rsidRPr="008D6550">
        <w:rPr>
          <w:lang w:val="en-CA"/>
        </w:rPr>
        <w:t xml:space="preserve"> H</w:t>
      </w:r>
      <w:r w:rsidR="003B1FEE" w:rsidRPr="008D6550">
        <w:rPr>
          <w:lang w:val="en-CA"/>
        </w:rPr>
        <w:t xml:space="preserve">owever, Norwegian embassy staff </w:t>
      </w:r>
      <w:r w:rsidR="00AB3BB0" w:rsidRPr="008D6550">
        <w:rPr>
          <w:lang w:val="en-CA"/>
        </w:rPr>
        <w:t xml:space="preserve">in Malawi </w:t>
      </w:r>
      <w:r w:rsidR="003B1FEE" w:rsidRPr="008D6550">
        <w:rPr>
          <w:lang w:val="en-CA"/>
        </w:rPr>
        <w:t xml:space="preserve">is </w:t>
      </w:r>
      <w:r w:rsidR="006F4F7F" w:rsidRPr="008D6550">
        <w:rPr>
          <w:lang w:val="en-CA"/>
        </w:rPr>
        <w:t>overextended</w:t>
      </w:r>
      <w:r w:rsidR="003B1FEE" w:rsidRPr="008D6550">
        <w:rPr>
          <w:lang w:val="en-CA"/>
        </w:rPr>
        <w:t xml:space="preserve"> as the</w:t>
      </w:r>
      <w:r w:rsidR="00AB3BB0" w:rsidRPr="008D6550">
        <w:rPr>
          <w:lang w:val="en-CA"/>
        </w:rPr>
        <w:t>ir country</w:t>
      </w:r>
      <w:r w:rsidR="003B1FEE" w:rsidRPr="008D6550">
        <w:rPr>
          <w:lang w:val="en-CA"/>
        </w:rPr>
        <w:t xml:space="preserve"> program has </w:t>
      </w:r>
      <w:r w:rsidR="00376E85">
        <w:rPr>
          <w:lang w:val="en-CA"/>
        </w:rPr>
        <w:t xml:space="preserve">grown significantly </w:t>
      </w:r>
      <w:r w:rsidR="003B1FEE" w:rsidRPr="008D6550">
        <w:rPr>
          <w:lang w:val="en-CA"/>
        </w:rPr>
        <w:t xml:space="preserve">in recent years without any increase in staff.  </w:t>
      </w:r>
      <w:r w:rsidR="00AB3BB0" w:rsidRPr="008D6550">
        <w:rPr>
          <w:lang w:val="en-CA"/>
        </w:rPr>
        <w:t xml:space="preserve">And the staff </w:t>
      </w:r>
      <w:r w:rsidR="006F4F7F" w:rsidRPr="008D6550">
        <w:rPr>
          <w:lang w:val="en-CA"/>
        </w:rPr>
        <w:t>professional</w:t>
      </w:r>
      <w:r w:rsidR="00AB3BB0" w:rsidRPr="008D6550">
        <w:rPr>
          <w:lang w:val="en-CA"/>
        </w:rPr>
        <w:t xml:space="preserve"> responsible for the statistics ‘file’, including leading on donor coordination in this area, has multiple other responsibilities which preclude him from taking a more active role beyond </w:t>
      </w:r>
      <w:r w:rsidR="008938A1" w:rsidRPr="008D6550">
        <w:rPr>
          <w:lang w:val="en-CA"/>
        </w:rPr>
        <w:t>‘</w:t>
      </w:r>
      <w:r w:rsidR="00AB3BB0" w:rsidRPr="008D6550">
        <w:rPr>
          <w:lang w:val="en-CA"/>
        </w:rPr>
        <w:t>normal</w:t>
      </w:r>
      <w:r w:rsidR="008938A1" w:rsidRPr="008D6550">
        <w:rPr>
          <w:lang w:val="en-CA"/>
        </w:rPr>
        <w:t>’</w:t>
      </w:r>
      <w:r w:rsidR="00AB3BB0" w:rsidRPr="008D6550">
        <w:rPr>
          <w:lang w:val="en-CA"/>
        </w:rPr>
        <w:t xml:space="preserve"> oversight and participation in activities such as the annual </w:t>
      </w:r>
      <w:r w:rsidR="00D45BC5" w:rsidRPr="008D6550">
        <w:rPr>
          <w:lang w:val="en-CA"/>
        </w:rPr>
        <w:t xml:space="preserve">project </w:t>
      </w:r>
      <w:r w:rsidR="00AB3BB0" w:rsidRPr="008D6550">
        <w:rPr>
          <w:lang w:val="en-CA"/>
        </w:rPr>
        <w:t xml:space="preserve">meetings. </w:t>
      </w:r>
      <w:r w:rsidR="00376E85">
        <w:rPr>
          <w:lang w:val="en-CA"/>
        </w:rPr>
        <w:t>Furthermore, t</w:t>
      </w:r>
      <w:r w:rsidR="00AB3BB0" w:rsidRPr="008D6550">
        <w:rPr>
          <w:lang w:val="en-CA"/>
        </w:rPr>
        <w:t xml:space="preserve">he embassy doesn’t have specialized skills in statistics, or capacity development, so relies substantially on the Norwegian partners to fill that role. </w:t>
      </w:r>
      <w:r w:rsidR="00376E85">
        <w:rPr>
          <w:lang w:val="en-CA"/>
        </w:rPr>
        <w:t xml:space="preserve">And </w:t>
      </w:r>
      <w:r w:rsidR="008938A1" w:rsidRPr="008D6550">
        <w:rPr>
          <w:lang w:val="en-CA"/>
        </w:rPr>
        <w:t xml:space="preserve">the review team was told that Norad has capacity development guidelines, which are </w:t>
      </w:r>
      <w:r w:rsidR="006F4F7F" w:rsidRPr="008D6550">
        <w:rPr>
          <w:lang w:val="en-CA"/>
        </w:rPr>
        <w:t>“</w:t>
      </w:r>
      <w:r w:rsidR="008938A1" w:rsidRPr="008D6550">
        <w:rPr>
          <w:lang w:val="en-CA"/>
        </w:rPr>
        <w:t>good</w:t>
      </w:r>
      <w:r w:rsidR="006F4F7F" w:rsidRPr="008D6550">
        <w:rPr>
          <w:lang w:val="en-CA"/>
        </w:rPr>
        <w:t>”</w:t>
      </w:r>
      <w:r w:rsidR="008938A1" w:rsidRPr="008D6550">
        <w:rPr>
          <w:lang w:val="en-CA"/>
        </w:rPr>
        <w:t>, but they are not always known to staff or used</w:t>
      </w:r>
      <w:r w:rsidR="006F4F7F" w:rsidRPr="008D6550">
        <w:rPr>
          <w:lang w:val="en-CA"/>
        </w:rPr>
        <w:t xml:space="preserve"> widely</w:t>
      </w:r>
      <w:r w:rsidR="008938A1" w:rsidRPr="008D6550">
        <w:rPr>
          <w:lang w:val="en-CA"/>
        </w:rPr>
        <w:t>.</w:t>
      </w:r>
    </w:p>
    <w:p w14:paraId="745D6DDD" w14:textId="77777777" w:rsidR="00AB3BB0" w:rsidRPr="008D6550" w:rsidRDefault="00AB3BB0" w:rsidP="003B1FEE">
      <w:pPr>
        <w:spacing w:before="100" w:beforeAutospacing="1" w:after="100" w:afterAutospacing="1" w:line="240" w:lineRule="auto"/>
        <w:contextualSpacing/>
        <w:rPr>
          <w:lang w:val="en-CA"/>
        </w:rPr>
      </w:pPr>
    </w:p>
    <w:p w14:paraId="3F4CB7F0" w14:textId="6B9E8383" w:rsidR="00D262BA" w:rsidRPr="008D6550" w:rsidRDefault="00AB3BB0" w:rsidP="003B1FEE">
      <w:pPr>
        <w:spacing w:before="100" w:beforeAutospacing="1" w:after="100" w:afterAutospacing="1" w:line="240" w:lineRule="auto"/>
        <w:contextualSpacing/>
        <w:rPr>
          <w:lang w:val="en-CA"/>
        </w:rPr>
      </w:pPr>
      <w:r w:rsidRPr="008D6550">
        <w:rPr>
          <w:lang w:val="en-CA"/>
        </w:rPr>
        <w:t>Statistics Norway</w:t>
      </w:r>
      <w:r w:rsidR="009B0C8B" w:rsidRPr="008D6550">
        <w:rPr>
          <w:lang w:val="en-CA"/>
        </w:rPr>
        <w:t xml:space="preserve"> </w:t>
      </w:r>
      <w:r w:rsidRPr="008D6550">
        <w:rPr>
          <w:lang w:val="en-CA"/>
        </w:rPr>
        <w:t>ha</w:t>
      </w:r>
      <w:r w:rsidR="009B0C8B" w:rsidRPr="008D6550">
        <w:rPr>
          <w:lang w:val="en-CA"/>
        </w:rPr>
        <w:t>s a long history of engagement i</w:t>
      </w:r>
      <w:r w:rsidRPr="008D6550">
        <w:rPr>
          <w:lang w:val="en-CA"/>
        </w:rPr>
        <w:t>n international cooperation and has brought a high level of skills to the projects in Malawi. Many of the</w:t>
      </w:r>
      <w:r w:rsidR="00D45BC5" w:rsidRPr="008D6550">
        <w:rPr>
          <w:lang w:val="en-CA"/>
        </w:rPr>
        <w:t xml:space="preserve"> interventions they have supported </w:t>
      </w:r>
      <w:r w:rsidRPr="008D6550">
        <w:rPr>
          <w:lang w:val="en-CA"/>
        </w:rPr>
        <w:t>have yielded positive results for Malawi</w:t>
      </w:r>
      <w:r w:rsidR="006F4F7F" w:rsidRPr="008D6550">
        <w:rPr>
          <w:lang w:val="en-CA"/>
        </w:rPr>
        <w:t>, as described in earlier sections of this report</w:t>
      </w:r>
      <w:r w:rsidR="00D45BC5" w:rsidRPr="008D6550">
        <w:rPr>
          <w:lang w:val="en-CA"/>
        </w:rPr>
        <w:t>.  If there is one ‘critique’ though of the approach, it is that it tends to be ‘technical’ in nature</w:t>
      </w:r>
      <w:r w:rsidR="00D262BA" w:rsidRPr="008D6550">
        <w:rPr>
          <w:lang w:val="en-CA"/>
        </w:rPr>
        <w:t>, and linked to that, occasionally</w:t>
      </w:r>
      <w:r w:rsidR="00D45BC5" w:rsidRPr="008D6550">
        <w:rPr>
          <w:lang w:val="en-CA"/>
        </w:rPr>
        <w:t xml:space="preserve"> supply-led, i.e. based on Norwegian ways of doing things</w:t>
      </w:r>
      <w:r w:rsidR="00ED4FB7" w:rsidRPr="008D6550">
        <w:rPr>
          <w:lang w:val="en-CA"/>
        </w:rPr>
        <w:t xml:space="preserve">. </w:t>
      </w:r>
      <w:r w:rsidR="00376E85">
        <w:rPr>
          <w:lang w:val="en-CA"/>
        </w:rPr>
        <w:t xml:space="preserve">The suggestion arising </w:t>
      </w:r>
      <w:r w:rsidR="005952DF">
        <w:rPr>
          <w:lang w:val="en-CA"/>
        </w:rPr>
        <w:t xml:space="preserve">from several sources </w:t>
      </w:r>
      <w:r w:rsidR="00376E85">
        <w:rPr>
          <w:lang w:val="en-CA"/>
        </w:rPr>
        <w:t xml:space="preserve">was that it could be more ‘developmental’ in nature, including being more sensitive to the needs and limitations inherent in the Malawian context.  </w:t>
      </w:r>
    </w:p>
    <w:p w14:paraId="7D394761" w14:textId="77777777" w:rsidR="00ED4FB7" w:rsidRPr="008D6550" w:rsidRDefault="00ED4FB7" w:rsidP="003B1FEE">
      <w:pPr>
        <w:spacing w:before="100" w:beforeAutospacing="1" w:after="100" w:afterAutospacing="1" w:line="240" w:lineRule="auto"/>
        <w:contextualSpacing/>
        <w:rPr>
          <w:lang w:val="en-CA"/>
        </w:rPr>
      </w:pPr>
    </w:p>
    <w:p w14:paraId="1974423C" w14:textId="3B282529" w:rsidR="00AB3BB0" w:rsidRPr="008D6550" w:rsidRDefault="00ED4FB7" w:rsidP="003B1FEE">
      <w:pPr>
        <w:spacing w:before="100" w:beforeAutospacing="1" w:after="100" w:afterAutospacing="1" w:line="240" w:lineRule="auto"/>
        <w:contextualSpacing/>
        <w:rPr>
          <w:lang w:val="en-CA"/>
        </w:rPr>
      </w:pPr>
      <w:r w:rsidRPr="008D6550">
        <w:rPr>
          <w:lang w:val="en-CA"/>
        </w:rPr>
        <w:t xml:space="preserve">Specifically on the question of SN’s ‘competency to support capacity development processes’, </w:t>
      </w:r>
      <w:r w:rsidR="00D262BA" w:rsidRPr="008D6550">
        <w:rPr>
          <w:lang w:val="en-CA"/>
        </w:rPr>
        <w:t xml:space="preserve">several respondents, as noted </w:t>
      </w:r>
      <w:r w:rsidR="006F4F7F" w:rsidRPr="008D6550">
        <w:rPr>
          <w:lang w:val="en-CA"/>
        </w:rPr>
        <w:t>above</w:t>
      </w:r>
      <w:r w:rsidR="00D262BA" w:rsidRPr="008D6550">
        <w:rPr>
          <w:lang w:val="en-CA"/>
        </w:rPr>
        <w:t xml:space="preserve">, questioned the ‘capacity development skills’ of some of the Advisors (as </w:t>
      </w:r>
      <w:r w:rsidR="00D262BA" w:rsidRPr="008D6550">
        <w:rPr>
          <w:lang w:val="en-CA"/>
        </w:rPr>
        <w:lastRenderedPageBreak/>
        <w:t>distinct from their technical skills and knowledge) which raises questions about the selection and preparatory processes for Advisors. The broader issue though is whether SN</w:t>
      </w:r>
      <w:r w:rsidR="000A0A9E" w:rsidRPr="008D6550">
        <w:rPr>
          <w:lang w:val="en-CA"/>
        </w:rPr>
        <w:t xml:space="preserve"> supported interventions are </w:t>
      </w:r>
      <w:r w:rsidR="00D262BA" w:rsidRPr="008D6550">
        <w:rPr>
          <w:lang w:val="en-CA"/>
        </w:rPr>
        <w:t xml:space="preserve">sufficiently </w:t>
      </w:r>
      <w:r w:rsidR="00A45DE0" w:rsidRPr="008D6550">
        <w:rPr>
          <w:lang w:val="en-CA"/>
        </w:rPr>
        <w:t xml:space="preserve">informed by </w:t>
      </w:r>
      <w:r w:rsidR="00D262BA" w:rsidRPr="008D6550">
        <w:rPr>
          <w:lang w:val="en-CA"/>
        </w:rPr>
        <w:t>jo</w:t>
      </w:r>
      <w:r w:rsidR="00A45DE0" w:rsidRPr="008D6550">
        <w:rPr>
          <w:lang w:val="en-CA"/>
        </w:rPr>
        <w:t>int analyse</w:t>
      </w:r>
      <w:r w:rsidR="00D262BA" w:rsidRPr="008D6550">
        <w:rPr>
          <w:lang w:val="en-CA"/>
        </w:rPr>
        <w:t xml:space="preserve">s with local partners of capacity opportunities and constraints in the ‘sector’  </w:t>
      </w:r>
      <w:r w:rsidR="00A45DE0" w:rsidRPr="008D6550">
        <w:rPr>
          <w:lang w:val="en-CA"/>
        </w:rPr>
        <w:t xml:space="preserve">leading to </w:t>
      </w:r>
      <w:r w:rsidR="00D262BA" w:rsidRPr="008D6550">
        <w:rPr>
          <w:lang w:val="en-CA"/>
        </w:rPr>
        <w:t>strategies aimed at support</w:t>
      </w:r>
      <w:r w:rsidR="00A45DE0" w:rsidRPr="008D6550">
        <w:rPr>
          <w:lang w:val="en-CA"/>
        </w:rPr>
        <w:t>ing</w:t>
      </w:r>
      <w:r w:rsidR="00D262BA" w:rsidRPr="008D6550">
        <w:rPr>
          <w:lang w:val="en-CA"/>
        </w:rPr>
        <w:t xml:space="preserve"> not just ‘what works now’</w:t>
      </w:r>
      <w:r w:rsidR="00376E85">
        <w:rPr>
          <w:lang w:val="en-CA"/>
        </w:rPr>
        <w:t>(potentially</w:t>
      </w:r>
      <w:r w:rsidR="005952DF">
        <w:rPr>
          <w:lang w:val="en-CA"/>
        </w:rPr>
        <w:t>,</w:t>
      </w:r>
      <w:r w:rsidR="00376E85">
        <w:rPr>
          <w:lang w:val="en-CA"/>
        </w:rPr>
        <w:t xml:space="preserve"> or in fact)</w:t>
      </w:r>
      <w:r w:rsidR="00D262BA" w:rsidRPr="008D6550">
        <w:rPr>
          <w:lang w:val="en-CA"/>
        </w:rPr>
        <w:t xml:space="preserve"> but ‘what can be sustained’ over the longer-term.  </w:t>
      </w:r>
      <w:r w:rsidR="00A45DE0" w:rsidRPr="008D6550">
        <w:rPr>
          <w:lang w:val="en-CA"/>
        </w:rPr>
        <w:t>SN’s contributions to development of the Strategic Plans, for example, ha</w:t>
      </w:r>
      <w:r w:rsidR="0066232E" w:rsidRPr="008D6550">
        <w:rPr>
          <w:lang w:val="en-CA"/>
        </w:rPr>
        <w:t>ve</w:t>
      </w:r>
      <w:r w:rsidR="00A45DE0" w:rsidRPr="008D6550">
        <w:rPr>
          <w:lang w:val="en-CA"/>
        </w:rPr>
        <w:t xml:space="preserve"> been responsive to the latter dimension</w:t>
      </w:r>
      <w:r w:rsidR="0066232E" w:rsidRPr="008D6550">
        <w:rPr>
          <w:lang w:val="en-CA"/>
        </w:rPr>
        <w:t>,</w:t>
      </w:r>
      <w:r w:rsidR="00A45DE0" w:rsidRPr="008D6550">
        <w:rPr>
          <w:lang w:val="en-CA"/>
        </w:rPr>
        <w:t xml:space="preserve"> but many incentives may favour a focus on short to medium term result</w:t>
      </w:r>
      <w:r w:rsidR="0066232E" w:rsidRPr="008D6550">
        <w:rPr>
          <w:lang w:val="en-CA"/>
        </w:rPr>
        <w:t>s,</w:t>
      </w:r>
      <w:r w:rsidR="00A45DE0" w:rsidRPr="008D6550">
        <w:rPr>
          <w:lang w:val="en-CA"/>
        </w:rPr>
        <w:t xml:space="preserve"> and </w:t>
      </w:r>
      <w:r w:rsidR="00376E85">
        <w:rPr>
          <w:lang w:val="en-CA"/>
        </w:rPr>
        <w:t xml:space="preserve">the </w:t>
      </w:r>
      <w:r w:rsidR="000A0A9E" w:rsidRPr="008D6550">
        <w:rPr>
          <w:lang w:val="en-CA"/>
        </w:rPr>
        <w:t>Norw</w:t>
      </w:r>
      <w:r w:rsidR="00376E85">
        <w:rPr>
          <w:lang w:val="en-CA"/>
        </w:rPr>
        <w:t xml:space="preserve">egian government </w:t>
      </w:r>
      <w:r w:rsidR="000A0A9E" w:rsidRPr="008D6550">
        <w:rPr>
          <w:lang w:val="en-CA"/>
        </w:rPr>
        <w:t>d</w:t>
      </w:r>
      <w:r w:rsidR="00A45DE0" w:rsidRPr="008D6550">
        <w:rPr>
          <w:lang w:val="en-CA"/>
        </w:rPr>
        <w:t>o</w:t>
      </w:r>
      <w:r w:rsidR="000A0A9E" w:rsidRPr="008D6550">
        <w:rPr>
          <w:lang w:val="en-CA"/>
        </w:rPr>
        <w:t>es</w:t>
      </w:r>
      <w:r w:rsidR="00A45DE0" w:rsidRPr="008D6550">
        <w:rPr>
          <w:lang w:val="en-CA"/>
        </w:rPr>
        <w:t xml:space="preserve">n’t seem to have </w:t>
      </w:r>
      <w:r w:rsidR="000A0A9E" w:rsidRPr="008D6550">
        <w:rPr>
          <w:lang w:val="en-CA"/>
        </w:rPr>
        <w:t xml:space="preserve">pushed </w:t>
      </w:r>
      <w:r w:rsidR="00A45DE0" w:rsidRPr="008D6550">
        <w:rPr>
          <w:lang w:val="en-CA"/>
        </w:rPr>
        <w:t xml:space="preserve">them to take a more rigorous approach to </w:t>
      </w:r>
      <w:r w:rsidR="0066232E" w:rsidRPr="008D6550">
        <w:rPr>
          <w:lang w:val="en-CA"/>
        </w:rPr>
        <w:t xml:space="preserve">systematically </w:t>
      </w:r>
      <w:r w:rsidR="00A45DE0" w:rsidRPr="008D6550">
        <w:rPr>
          <w:lang w:val="en-CA"/>
        </w:rPr>
        <w:t xml:space="preserve">addressing long-term needs, although Norway has been </w:t>
      </w:r>
      <w:r w:rsidR="000A0A9E" w:rsidRPr="008D6550">
        <w:rPr>
          <w:lang w:val="en-CA"/>
        </w:rPr>
        <w:t xml:space="preserve">relatively </w:t>
      </w:r>
      <w:r w:rsidR="00A45DE0" w:rsidRPr="008D6550">
        <w:rPr>
          <w:lang w:val="en-CA"/>
        </w:rPr>
        <w:t xml:space="preserve">more attentive to such matters than other donors. </w:t>
      </w:r>
    </w:p>
    <w:p w14:paraId="1C1DC427" w14:textId="77777777" w:rsidR="00A17C67" w:rsidRDefault="00A17C67" w:rsidP="00A17C67">
      <w:pPr>
        <w:spacing w:after="120" w:line="259" w:lineRule="auto"/>
        <w:contextualSpacing/>
        <w:rPr>
          <w:lang w:val="en-CA"/>
        </w:rPr>
      </w:pPr>
    </w:p>
    <w:p w14:paraId="3CFAC32A" w14:textId="77777777" w:rsidR="003B1FEE" w:rsidRPr="000A0A9E" w:rsidRDefault="000A0A9E" w:rsidP="00A17C67">
      <w:pPr>
        <w:spacing w:after="120" w:line="259" w:lineRule="auto"/>
        <w:contextualSpacing/>
        <w:rPr>
          <w:b/>
          <w:lang w:val="en-CA"/>
        </w:rPr>
      </w:pPr>
      <w:r w:rsidRPr="000A0A9E">
        <w:rPr>
          <w:b/>
          <w:lang w:val="en-CA"/>
        </w:rPr>
        <w:t>Lessons Arising</w:t>
      </w:r>
    </w:p>
    <w:p w14:paraId="7B1E0888" w14:textId="77777777" w:rsidR="000A0A9E" w:rsidRDefault="000A0A9E" w:rsidP="00A17C67">
      <w:pPr>
        <w:spacing w:after="120" w:line="259" w:lineRule="auto"/>
        <w:contextualSpacing/>
        <w:rPr>
          <w:lang w:val="en-CA"/>
        </w:rPr>
      </w:pPr>
    </w:p>
    <w:p w14:paraId="4A3A4749" w14:textId="0CB410CC" w:rsidR="000A0A9E" w:rsidRPr="000A0A9E" w:rsidRDefault="000A0A9E" w:rsidP="000A0A9E">
      <w:pPr>
        <w:spacing w:after="120" w:line="259" w:lineRule="auto"/>
        <w:contextualSpacing/>
        <w:rPr>
          <w:lang w:val="en-CA"/>
        </w:rPr>
      </w:pPr>
      <w:r>
        <w:rPr>
          <w:lang w:val="en-CA"/>
        </w:rPr>
        <w:t xml:space="preserve">A number of lessons have arisen from the experience with the projects discussed in </w:t>
      </w:r>
      <w:r w:rsidR="008D6550">
        <w:rPr>
          <w:lang w:val="en-CA"/>
        </w:rPr>
        <w:t>t</w:t>
      </w:r>
      <w:r>
        <w:rPr>
          <w:lang w:val="en-CA"/>
        </w:rPr>
        <w:t xml:space="preserve">his report </w:t>
      </w:r>
      <w:r w:rsidR="008D6550">
        <w:rPr>
          <w:lang w:val="en-CA"/>
        </w:rPr>
        <w:t>c</w:t>
      </w:r>
      <w:r>
        <w:rPr>
          <w:lang w:val="en-CA"/>
        </w:rPr>
        <w:t>over</w:t>
      </w:r>
      <w:r w:rsidR="008D6550">
        <w:rPr>
          <w:lang w:val="en-CA"/>
        </w:rPr>
        <w:t>ing</w:t>
      </w:r>
      <w:r>
        <w:rPr>
          <w:lang w:val="en-CA"/>
        </w:rPr>
        <w:t xml:space="preserve"> the past 11 years.  Those lessons include the following, </w:t>
      </w:r>
      <w:r w:rsidR="00966E78">
        <w:rPr>
          <w:lang w:val="en-CA"/>
        </w:rPr>
        <w:t xml:space="preserve">paraphrased </w:t>
      </w:r>
      <w:r>
        <w:rPr>
          <w:lang w:val="en-CA"/>
        </w:rPr>
        <w:t>from Final Reports of the two phases of the Institutiona</w:t>
      </w:r>
      <w:r w:rsidR="00966E78">
        <w:rPr>
          <w:lang w:val="en-CA"/>
        </w:rPr>
        <w:t>l Cooperation Project</w:t>
      </w:r>
      <w:r>
        <w:rPr>
          <w:lang w:val="en-CA"/>
        </w:rPr>
        <w:t>:</w:t>
      </w:r>
    </w:p>
    <w:p w14:paraId="38CD9B5B" w14:textId="77777777" w:rsidR="000A0A9E" w:rsidRPr="000A0A9E" w:rsidRDefault="000A0A9E" w:rsidP="000A0A9E">
      <w:pPr>
        <w:spacing w:after="120" w:line="259" w:lineRule="auto"/>
        <w:contextualSpacing/>
        <w:rPr>
          <w:lang w:val="en-CA"/>
        </w:rPr>
      </w:pPr>
    </w:p>
    <w:p w14:paraId="42CDB1BF" w14:textId="77777777" w:rsidR="000A0A9E" w:rsidRPr="000A0A9E" w:rsidRDefault="000A0A9E" w:rsidP="000A0A9E">
      <w:pPr>
        <w:spacing w:after="120" w:line="259" w:lineRule="auto"/>
        <w:contextualSpacing/>
        <w:rPr>
          <w:lang w:val="en-CA"/>
        </w:rPr>
      </w:pPr>
      <w:r w:rsidRPr="000A0A9E">
        <w:rPr>
          <w:lang w:val="en-CA"/>
        </w:rPr>
        <w:t>Phase I</w:t>
      </w:r>
      <w:r>
        <w:rPr>
          <w:lang w:val="en-CA"/>
        </w:rPr>
        <w:t xml:space="preserve">: </w:t>
      </w:r>
      <w:r w:rsidRPr="000A0A9E">
        <w:rPr>
          <w:lang w:val="en-CA"/>
        </w:rPr>
        <w:t xml:space="preserve"> </w:t>
      </w:r>
    </w:p>
    <w:p w14:paraId="6828D55C" w14:textId="77777777" w:rsidR="000A0A9E" w:rsidRDefault="000A0A9E" w:rsidP="00C14B44">
      <w:pPr>
        <w:pStyle w:val="ListParagraph"/>
        <w:numPr>
          <w:ilvl w:val="0"/>
          <w:numId w:val="25"/>
        </w:numPr>
        <w:spacing w:before="100" w:beforeAutospacing="1" w:after="100" w:afterAutospacing="1" w:line="240" w:lineRule="auto"/>
        <w:rPr>
          <w:lang w:val="en-CA"/>
        </w:rPr>
      </w:pPr>
      <w:r>
        <w:rPr>
          <w:lang w:val="en-CA"/>
        </w:rPr>
        <w:t xml:space="preserve">Demonstrating the </w:t>
      </w:r>
      <w:r w:rsidRPr="000A0A9E">
        <w:rPr>
          <w:lang w:val="en-CA"/>
        </w:rPr>
        <w:t>ability to deliver policy relevant information to institutions</w:t>
      </w:r>
      <w:r>
        <w:rPr>
          <w:lang w:val="en-CA"/>
        </w:rPr>
        <w:t>,</w:t>
      </w:r>
      <w:r w:rsidRPr="000A0A9E">
        <w:rPr>
          <w:lang w:val="en-CA"/>
        </w:rPr>
        <w:t xml:space="preserve"> such as the Ministry of Finance, </w:t>
      </w:r>
      <w:r>
        <w:rPr>
          <w:lang w:val="en-CA"/>
        </w:rPr>
        <w:t xml:space="preserve">increased </w:t>
      </w:r>
      <w:r w:rsidRPr="000A0A9E">
        <w:rPr>
          <w:lang w:val="en-CA"/>
        </w:rPr>
        <w:t>the demand for its output</w:t>
      </w:r>
      <w:r>
        <w:rPr>
          <w:lang w:val="en-CA"/>
        </w:rPr>
        <w:t xml:space="preserve"> while also t</w:t>
      </w:r>
      <w:r w:rsidRPr="000A0A9E">
        <w:rPr>
          <w:lang w:val="en-CA"/>
        </w:rPr>
        <w:t>rigger</w:t>
      </w:r>
      <w:r>
        <w:rPr>
          <w:lang w:val="en-CA"/>
        </w:rPr>
        <w:t>ing</w:t>
      </w:r>
      <w:r w:rsidRPr="000A0A9E">
        <w:rPr>
          <w:lang w:val="en-CA"/>
        </w:rPr>
        <w:t xml:space="preserve"> national ownership and domestic funding. </w:t>
      </w:r>
    </w:p>
    <w:p w14:paraId="018E169F" w14:textId="77777777" w:rsidR="000A0A9E" w:rsidRDefault="000A0A9E" w:rsidP="00C14B44">
      <w:pPr>
        <w:pStyle w:val="ListParagraph"/>
        <w:numPr>
          <w:ilvl w:val="0"/>
          <w:numId w:val="25"/>
        </w:numPr>
        <w:spacing w:before="100" w:beforeAutospacing="1" w:after="100" w:afterAutospacing="1" w:line="240" w:lineRule="auto"/>
        <w:rPr>
          <w:lang w:val="en-CA"/>
        </w:rPr>
      </w:pPr>
      <w:r w:rsidRPr="000A0A9E">
        <w:rPr>
          <w:lang w:val="en-CA"/>
        </w:rPr>
        <w:t xml:space="preserve">Combined training activities </w:t>
      </w:r>
      <w:r w:rsidR="00966E78">
        <w:rPr>
          <w:lang w:val="en-CA"/>
        </w:rPr>
        <w:t xml:space="preserve">involving </w:t>
      </w:r>
      <w:r w:rsidRPr="000A0A9E">
        <w:rPr>
          <w:lang w:val="en-CA"/>
        </w:rPr>
        <w:t xml:space="preserve">users and producers of statistics </w:t>
      </w:r>
      <w:r w:rsidR="00966E78">
        <w:rPr>
          <w:lang w:val="en-CA"/>
        </w:rPr>
        <w:t xml:space="preserve">was </w:t>
      </w:r>
      <w:r w:rsidRPr="000A0A9E">
        <w:rPr>
          <w:lang w:val="en-CA"/>
        </w:rPr>
        <w:t>valuable and mutually beneficial</w:t>
      </w:r>
    </w:p>
    <w:p w14:paraId="0E1CF0D7" w14:textId="57631CF6" w:rsidR="00376E85" w:rsidRPr="00417BEC" w:rsidRDefault="00966E78" w:rsidP="00C14B44">
      <w:pPr>
        <w:pStyle w:val="ListParagraph"/>
        <w:numPr>
          <w:ilvl w:val="0"/>
          <w:numId w:val="25"/>
        </w:numPr>
        <w:spacing w:before="100" w:beforeAutospacing="1" w:after="100" w:afterAutospacing="1" w:line="240" w:lineRule="auto"/>
        <w:rPr>
          <w:lang w:val="en-CA"/>
        </w:rPr>
      </w:pPr>
      <w:r>
        <w:rPr>
          <w:lang w:val="en-CA"/>
        </w:rPr>
        <w:t>I</w:t>
      </w:r>
      <w:r w:rsidR="000A0A9E" w:rsidRPr="00966E78">
        <w:rPr>
          <w:lang w:val="en-CA"/>
        </w:rPr>
        <w:t xml:space="preserve">nstitutional cooperation </w:t>
      </w:r>
      <w:r>
        <w:rPr>
          <w:lang w:val="en-CA"/>
        </w:rPr>
        <w:t xml:space="preserve">in the first phase </w:t>
      </w:r>
      <w:r w:rsidR="000A0A9E" w:rsidRPr="00966E78">
        <w:rPr>
          <w:lang w:val="en-CA"/>
        </w:rPr>
        <w:t>start</w:t>
      </w:r>
      <w:r>
        <w:rPr>
          <w:lang w:val="en-CA"/>
        </w:rPr>
        <w:t xml:space="preserve">ed with provision of technical cooperation to </w:t>
      </w:r>
      <w:r w:rsidR="000A0A9E" w:rsidRPr="00966E78">
        <w:rPr>
          <w:lang w:val="en-CA"/>
        </w:rPr>
        <w:t xml:space="preserve"> build</w:t>
      </w:r>
      <w:r>
        <w:rPr>
          <w:lang w:val="en-CA"/>
        </w:rPr>
        <w:t xml:space="preserve"> </w:t>
      </w:r>
      <w:r w:rsidR="000A0A9E" w:rsidRPr="00966E78">
        <w:rPr>
          <w:lang w:val="en-CA"/>
        </w:rPr>
        <w:t xml:space="preserve"> trust and confidence between partners</w:t>
      </w:r>
      <w:r>
        <w:rPr>
          <w:lang w:val="en-CA"/>
        </w:rPr>
        <w:t>, gra</w:t>
      </w:r>
      <w:r w:rsidR="000A0A9E" w:rsidRPr="00966E78">
        <w:rPr>
          <w:lang w:val="en-CA"/>
        </w:rPr>
        <w:t>dually mov</w:t>
      </w:r>
      <w:r>
        <w:rPr>
          <w:lang w:val="en-CA"/>
        </w:rPr>
        <w:t>ing</w:t>
      </w:r>
      <w:r w:rsidR="000A0A9E" w:rsidRPr="00966E78">
        <w:rPr>
          <w:lang w:val="en-CA"/>
        </w:rPr>
        <w:t xml:space="preserve"> towards </w:t>
      </w:r>
      <w:r>
        <w:rPr>
          <w:lang w:val="en-CA"/>
        </w:rPr>
        <w:t xml:space="preserve">other </w:t>
      </w:r>
      <w:r w:rsidR="000A0A9E" w:rsidRPr="00966E78">
        <w:rPr>
          <w:lang w:val="en-CA"/>
        </w:rPr>
        <w:t>issues such as planning and management</w:t>
      </w:r>
    </w:p>
    <w:p w14:paraId="2089760E" w14:textId="77777777" w:rsidR="00966E78" w:rsidRDefault="000A0A9E" w:rsidP="000A0A9E">
      <w:pPr>
        <w:spacing w:after="120" w:line="259" w:lineRule="auto"/>
        <w:contextualSpacing/>
        <w:rPr>
          <w:lang w:val="en-CA"/>
        </w:rPr>
      </w:pPr>
      <w:r w:rsidRPr="000A0A9E">
        <w:rPr>
          <w:lang w:val="en-CA"/>
        </w:rPr>
        <w:t>Phase II</w:t>
      </w:r>
      <w:r w:rsidR="00966E78">
        <w:rPr>
          <w:lang w:val="en-CA"/>
        </w:rPr>
        <w:t>:</w:t>
      </w:r>
    </w:p>
    <w:p w14:paraId="5482A82A" w14:textId="77777777" w:rsidR="00966E78" w:rsidRDefault="00966E78" w:rsidP="00966E78">
      <w:pPr>
        <w:spacing w:after="120" w:line="259" w:lineRule="auto"/>
        <w:contextualSpacing/>
        <w:rPr>
          <w:lang w:val="en-CA"/>
        </w:rPr>
      </w:pPr>
      <w:r>
        <w:rPr>
          <w:lang w:val="en-CA"/>
        </w:rPr>
        <w:t xml:space="preserve"> </w:t>
      </w:r>
    </w:p>
    <w:p w14:paraId="337A2C20" w14:textId="77777777" w:rsidR="00966E78" w:rsidRDefault="00966E78" w:rsidP="00C14B44">
      <w:pPr>
        <w:pStyle w:val="ListParagraph"/>
        <w:numPr>
          <w:ilvl w:val="0"/>
          <w:numId w:val="26"/>
        </w:numPr>
        <w:spacing w:after="120" w:line="259" w:lineRule="auto"/>
        <w:rPr>
          <w:lang w:val="en-CA"/>
        </w:rPr>
      </w:pPr>
      <w:r>
        <w:rPr>
          <w:lang w:val="en-CA"/>
        </w:rPr>
        <w:t>A</w:t>
      </w:r>
      <w:r w:rsidR="000A0A9E" w:rsidRPr="00966E78">
        <w:rPr>
          <w:lang w:val="en-CA"/>
        </w:rPr>
        <w:t>nnual repetition of standardized exercise</w:t>
      </w:r>
      <w:r>
        <w:rPr>
          <w:lang w:val="en-CA"/>
        </w:rPr>
        <w:t>s</w:t>
      </w:r>
      <w:r w:rsidR="000A0A9E" w:rsidRPr="00966E78">
        <w:rPr>
          <w:lang w:val="en-CA"/>
        </w:rPr>
        <w:t xml:space="preserve">, e.g. AES, WMS is effective for capacity building purposes and </w:t>
      </w:r>
      <w:r w:rsidR="009B0C8B">
        <w:rPr>
          <w:lang w:val="en-CA"/>
        </w:rPr>
        <w:t xml:space="preserve">has </w:t>
      </w:r>
      <w:r>
        <w:rPr>
          <w:lang w:val="en-CA"/>
        </w:rPr>
        <w:t>help</w:t>
      </w:r>
      <w:r w:rsidR="009B0C8B">
        <w:rPr>
          <w:lang w:val="en-CA"/>
        </w:rPr>
        <w:t>ed to</w:t>
      </w:r>
      <w:r>
        <w:rPr>
          <w:lang w:val="en-CA"/>
        </w:rPr>
        <w:t xml:space="preserve"> lay the foundations for </w:t>
      </w:r>
      <w:r w:rsidR="000A0A9E" w:rsidRPr="00966E78">
        <w:rPr>
          <w:lang w:val="en-CA"/>
        </w:rPr>
        <w:t xml:space="preserve">NSO </w:t>
      </w:r>
      <w:r>
        <w:rPr>
          <w:lang w:val="en-CA"/>
        </w:rPr>
        <w:t xml:space="preserve">to </w:t>
      </w:r>
      <w:r w:rsidR="000A0A9E" w:rsidRPr="00966E78">
        <w:rPr>
          <w:lang w:val="en-CA"/>
        </w:rPr>
        <w:t>take over without compromising quality.</w:t>
      </w:r>
    </w:p>
    <w:p w14:paraId="70FB8B6F" w14:textId="6AA1477E" w:rsidR="000A0A9E" w:rsidRDefault="000A0A9E" w:rsidP="00C14B44">
      <w:pPr>
        <w:pStyle w:val="ListParagraph"/>
        <w:numPr>
          <w:ilvl w:val="0"/>
          <w:numId w:val="26"/>
        </w:numPr>
        <w:spacing w:after="120" w:line="259" w:lineRule="auto"/>
        <w:rPr>
          <w:lang w:val="en-CA"/>
        </w:rPr>
      </w:pPr>
      <w:r w:rsidRPr="00966E78">
        <w:rPr>
          <w:lang w:val="en-CA"/>
        </w:rPr>
        <w:t>Adequate training is dependent on the presence of a L</w:t>
      </w:r>
      <w:r w:rsidR="00E7387F">
        <w:rPr>
          <w:lang w:val="en-CA"/>
        </w:rPr>
        <w:t xml:space="preserve">ong Term Advisor </w:t>
      </w:r>
      <w:r w:rsidRPr="00966E78">
        <w:rPr>
          <w:lang w:val="en-CA"/>
        </w:rPr>
        <w:t xml:space="preserve">to provide daily on-the-job </w:t>
      </w:r>
      <w:r w:rsidR="00966E78">
        <w:rPr>
          <w:lang w:val="en-CA"/>
        </w:rPr>
        <w:t>support</w:t>
      </w:r>
      <w:r w:rsidRPr="00966E78">
        <w:rPr>
          <w:lang w:val="en-CA"/>
        </w:rPr>
        <w:t xml:space="preserve"> and to advise on </w:t>
      </w:r>
      <w:r w:rsidR="00966E78">
        <w:rPr>
          <w:lang w:val="en-CA"/>
        </w:rPr>
        <w:t>specific is</w:t>
      </w:r>
      <w:r w:rsidRPr="00966E78">
        <w:rPr>
          <w:lang w:val="en-CA"/>
        </w:rPr>
        <w:t>sues. General courses are insufficient</w:t>
      </w:r>
      <w:r w:rsidR="00966E78">
        <w:rPr>
          <w:lang w:val="en-CA"/>
        </w:rPr>
        <w:t xml:space="preserve"> by themselves.</w:t>
      </w:r>
    </w:p>
    <w:p w14:paraId="7D2109EC" w14:textId="77777777" w:rsidR="000A0A9E" w:rsidRDefault="000A0A9E" w:rsidP="00C14B44">
      <w:pPr>
        <w:pStyle w:val="ListParagraph"/>
        <w:numPr>
          <w:ilvl w:val="0"/>
          <w:numId w:val="26"/>
        </w:numPr>
        <w:spacing w:after="120" w:line="259" w:lineRule="auto"/>
        <w:rPr>
          <w:lang w:val="en-CA"/>
        </w:rPr>
      </w:pPr>
      <w:r w:rsidRPr="00966E78">
        <w:rPr>
          <w:lang w:val="en-CA"/>
        </w:rPr>
        <w:t>In</w:t>
      </w:r>
      <w:r w:rsidR="00966E78">
        <w:rPr>
          <w:lang w:val="en-CA"/>
        </w:rPr>
        <w:t>creased user demand can fuel</w:t>
      </w:r>
      <w:r w:rsidRPr="00966E78">
        <w:rPr>
          <w:lang w:val="en-CA"/>
        </w:rPr>
        <w:t xml:space="preserve"> development of new products, but also </w:t>
      </w:r>
      <w:r w:rsidR="00966E78">
        <w:rPr>
          <w:lang w:val="en-CA"/>
        </w:rPr>
        <w:t>leads to the need f</w:t>
      </w:r>
      <w:r w:rsidRPr="00966E78">
        <w:rPr>
          <w:lang w:val="en-CA"/>
        </w:rPr>
        <w:t xml:space="preserve">or additional staff and/or training </w:t>
      </w:r>
    </w:p>
    <w:p w14:paraId="00AD3F64" w14:textId="77777777" w:rsidR="000A0A9E" w:rsidRDefault="00966E78" w:rsidP="00C14B44">
      <w:pPr>
        <w:pStyle w:val="ListParagraph"/>
        <w:numPr>
          <w:ilvl w:val="0"/>
          <w:numId w:val="26"/>
        </w:numPr>
        <w:spacing w:after="120" w:line="259" w:lineRule="auto"/>
        <w:rPr>
          <w:lang w:val="en-CA"/>
        </w:rPr>
      </w:pPr>
      <w:r w:rsidRPr="001C4C4B">
        <w:rPr>
          <w:lang w:val="en-CA"/>
        </w:rPr>
        <w:t xml:space="preserve">Under the </w:t>
      </w:r>
      <w:r w:rsidR="000A0A9E" w:rsidRPr="001C4C4B">
        <w:rPr>
          <w:lang w:val="en-CA"/>
        </w:rPr>
        <w:t xml:space="preserve">“Institutional Development of NSO” </w:t>
      </w:r>
      <w:r w:rsidRPr="001C4C4B">
        <w:rPr>
          <w:lang w:val="en-CA"/>
        </w:rPr>
        <w:t xml:space="preserve">component, there was a deemed need </w:t>
      </w:r>
      <w:r w:rsidR="000A0A9E" w:rsidRPr="001C4C4B">
        <w:rPr>
          <w:lang w:val="en-CA"/>
        </w:rPr>
        <w:t>for a steady focus on the implementation of, and support to the central functions at NSO</w:t>
      </w:r>
      <w:r w:rsidRPr="001C4C4B">
        <w:rPr>
          <w:lang w:val="en-CA"/>
        </w:rPr>
        <w:t xml:space="preserve">, in part due to </w:t>
      </w:r>
      <w:r w:rsidR="000A0A9E" w:rsidRPr="001C4C4B">
        <w:rPr>
          <w:lang w:val="en-CA"/>
        </w:rPr>
        <w:t xml:space="preserve">donor funding </w:t>
      </w:r>
      <w:r w:rsidRPr="001C4C4B">
        <w:rPr>
          <w:lang w:val="en-CA"/>
        </w:rPr>
        <w:t xml:space="preserve">being directed towards </w:t>
      </w:r>
      <w:r w:rsidR="000A0A9E" w:rsidRPr="001C4C4B">
        <w:rPr>
          <w:lang w:val="en-CA"/>
        </w:rPr>
        <w:t>specific surveys</w:t>
      </w:r>
      <w:r w:rsidR="001C4C4B" w:rsidRPr="001C4C4B">
        <w:rPr>
          <w:lang w:val="en-CA"/>
        </w:rPr>
        <w:t xml:space="preserve"> and the fact that </w:t>
      </w:r>
      <w:r w:rsidR="001C4C4B">
        <w:rPr>
          <w:lang w:val="en-CA"/>
        </w:rPr>
        <w:t>the focus on on</w:t>
      </w:r>
      <w:r w:rsidR="000A0A9E" w:rsidRPr="001C4C4B">
        <w:rPr>
          <w:lang w:val="en-CA"/>
        </w:rPr>
        <w:t xml:space="preserve">-the-job training </w:t>
      </w:r>
      <w:r w:rsidR="001C4C4B">
        <w:rPr>
          <w:lang w:val="en-CA"/>
        </w:rPr>
        <w:t>limited prospects for</w:t>
      </w:r>
      <w:r w:rsidR="000A0A9E" w:rsidRPr="001C4C4B">
        <w:rPr>
          <w:lang w:val="en-CA"/>
        </w:rPr>
        <w:t xml:space="preserve"> int</w:t>
      </w:r>
      <w:r w:rsidR="001C4C4B">
        <w:rPr>
          <w:lang w:val="en-CA"/>
        </w:rPr>
        <w:t>er</w:t>
      </w:r>
      <w:r w:rsidR="000A0A9E" w:rsidRPr="001C4C4B">
        <w:rPr>
          <w:lang w:val="en-CA"/>
        </w:rPr>
        <w:t>-division</w:t>
      </w:r>
      <w:r w:rsidR="001C4C4B">
        <w:rPr>
          <w:lang w:val="en-CA"/>
        </w:rPr>
        <w:t>al</w:t>
      </w:r>
      <w:r w:rsidR="000A0A9E" w:rsidRPr="001C4C4B">
        <w:rPr>
          <w:lang w:val="en-CA"/>
        </w:rPr>
        <w:t xml:space="preserve"> transfer of competence</w:t>
      </w:r>
      <w:r w:rsidR="001C4C4B">
        <w:rPr>
          <w:lang w:val="en-CA"/>
        </w:rPr>
        <w:t xml:space="preserve"> and </w:t>
      </w:r>
      <w:r w:rsidR="000A0A9E" w:rsidRPr="001C4C4B">
        <w:rPr>
          <w:lang w:val="en-CA"/>
        </w:rPr>
        <w:t>es</w:t>
      </w:r>
      <w:r w:rsidR="001C4C4B">
        <w:rPr>
          <w:lang w:val="en-CA"/>
        </w:rPr>
        <w:t xml:space="preserve">tablishing common </w:t>
      </w:r>
      <w:r w:rsidR="000A0A9E" w:rsidRPr="001C4C4B">
        <w:rPr>
          <w:lang w:val="en-CA"/>
        </w:rPr>
        <w:t xml:space="preserve">practices. </w:t>
      </w:r>
    </w:p>
    <w:p w14:paraId="11658B50" w14:textId="77777777" w:rsidR="001C4C4B" w:rsidRDefault="001C4C4B" w:rsidP="00C14B44">
      <w:pPr>
        <w:pStyle w:val="ListParagraph"/>
        <w:numPr>
          <w:ilvl w:val="0"/>
          <w:numId w:val="26"/>
        </w:numPr>
        <w:spacing w:after="120" w:line="259" w:lineRule="auto"/>
        <w:rPr>
          <w:lang w:val="en-CA"/>
        </w:rPr>
      </w:pPr>
      <w:r>
        <w:rPr>
          <w:lang w:val="en-CA"/>
        </w:rPr>
        <w:t xml:space="preserve">Reliance on </w:t>
      </w:r>
      <w:r w:rsidR="000A0A9E" w:rsidRPr="001C4C4B">
        <w:rPr>
          <w:lang w:val="en-CA"/>
        </w:rPr>
        <w:t xml:space="preserve">donor support </w:t>
      </w:r>
      <w:r>
        <w:rPr>
          <w:lang w:val="en-CA"/>
        </w:rPr>
        <w:t>for spe</w:t>
      </w:r>
      <w:r w:rsidR="000A0A9E" w:rsidRPr="001C4C4B">
        <w:rPr>
          <w:lang w:val="en-CA"/>
        </w:rPr>
        <w:t xml:space="preserve">cific surveys, </w:t>
      </w:r>
      <w:r>
        <w:rPr>
          <w:lang w:val="en-CA"/>
        </w:rPr>
        <w:t xml:space="preserve">leaves </w:t>
      </w:r>
      <w:r w:rsidR="000A0A9E" w:rsidRPr="001C4C4B">
        <w:rPr>
          <w:lang w:val="en-CA"/>
        </w:rPr>
        <w:t>NSO</w:t>
      </w:r>
      <w:r>
        <w:rPr>
          <w:lang w:val="en-CA"/>
        </w:rPr>
        <w:t xml:space="preserve"> </w:t>
      </w:r>
      <w:r w:rsidR="000A0A9E" w:rsidRPr="001C4C4B">
        <w:rPr>
          <w:lang w:val="en-CA"/>
        </w:rPr>
        <w:t>vulnerable to</w:t>
      </w:r>
      <w:r>
        <w:rPr>
          <w:lang w:val="en-CA"/>
        </w:rPr>
        <w:t xml:space="preserve"> reduced or limited funding from </w:t>
      </w:r>
      <w:r w:rsidR="000A0A9E" w:rsidRPr="001C4C4B">
        <w:rPr>
          <w:lang w:val="en-CA"/>
        </w:rPr>
        <w:t>GoM</w:t>
      </w:r>
      <w:r>
        <w:rPr>
          <w:lang w:val="en-CA"/>
        </w:rPr>
        <w:t xml:space="preserve">. </w:t>
      </w:r>
    </w:p>
    <w:p w14:paraId="7F9E4770" w14:textId="77777777" w:rsidR="001C4C4B" w:rsidRDefault="000A0A9E" w:rsidP="00C14B44">
      <w:pPr>
        <w:pStyle w:val="ListParagraph"/>
        <w:numPr>
          <w:ilvl w:val="0"/>
          <w:numId w:val="26"/>
        </w:numPr>
        <w:spacing w:after="120" w:line="259" w:lineRule="auto"/>
        <w:rPr>
          <w:lang w:val="en-CA"/>
        </w:rPr>
      </w:pPr>
      <w:r w:rsidRPr="001C4C4B">
        <w:rPr>
          <w:lang w:val="en-CA"/>
        </w:rPr>
        <w:t xml:space="preserve">The small number of trained statisticians available for NSOs production of statistics is a current risk factor and a severe threat </w:t>
      </w:r>
      <w:r w:rsidR="001C4C4B">
        <w:rPr>
          <w:lang w:val="en-CA"/>
        </w:rPr>
        <w:t xml:space="preserve">to </w:t>
      </w:r>
      <w:r w:rsidRPr="001C4C4B">
        <w:rPr>
          <w:lang w:val="en-CA"/>
        </w:rPr>
        <w:t>long term sustainability.</w:t>
      </w:r>
    </w:p>
    <w:p w14:paraId="7627950C" w14:textId="77777777" w:rsidR="000A0A9E" w:rsidRPr="001C4C4B" w:rsidRDefault="001C4C4B" w:rsidP="00C14B44">
      <w:pPr>
        <w:pStyle w:val="ListParagraph"/>
        <w:numPr>
          <w:ilvl w:val="0"/>
          <w:numId w:val="26"/>
        </w:numPr>
        <w:spacing w:after="120" w:line="259" w:lineRule="auto"/>
        <w:rPr>
          <w:lang w:val="en-CA"/>
        </w:rPr>
      </w:pPr>
      <w:r>
        <w:rPr>
          <w:lang w:val="en-CA"/>
        </w:rPr>
        <w:lastRenderedPageBreak/>
        <w:t xml:space="preserve">While </w:t>
      </w:r>
      <w:r w:rsidR="000A0A9E" w:rsidRPr="001C4C4B">
        <w:rPr>
          <w:lang w:val="en-CA"/>
        </w:rPr>
        <w:t xml:space="preserve">NSO should be able to provide statistical support to other NSS institutions, </w:t>
      </w:r>
      <w:r>
        <w:rPr>
          <w:lang w:val="en-CA"/>
        </w:rPr>
        <w:t>it then f</w:t>
      </w:r>
      <w:r w:rsidR="000A0A9E" w:rsidRPr="001C4C4B">
        <w:rPr>
          <w:lang w:val="en-CA"/>
        </w:rPr>
        <w:t>aces the risk of spreading its specialized know</w:t>
      </w:r>
      <w:r>
        <w:rPr>
          <w:lang w:val="en-CA"/>
        </w:rPr>
        <w:t xml:space="preserve">ledge </w:t>
      </w:r>
      <w:r w:rsidR="000A0A9E" w:rsidRPr="001C4C4B">
        <w:rPr>
          <w:lang w:val="en-CA"/>
        </w:rPr>
        <w:t xml:space="preserve">too thinly between the various parts of the system.   </w:t>
      </w:r>
    </w:p>
    <w:p w14:paraId="678DF19B" w14:textId="77777777" w:rsidR="000A0A9E" w:rsidRPr="00223FB4" w:rsidRDefault="000A0A9E" w:rsidP="00A17C67">
      <w:pPr>
        <w:spacing w:after="120" w:line="259" w:lineRule="auto"/>
        <w:contextualSpacing/>
        <w:rPr>
          <w:lang w:val="en-CA"/>
        </w:rPr>
      </w:pPr>
    </w:p>
    <w:p w14:paraId="4B7AB813" w14:textId="11231A01" w:rsidR="00A35E4C" w:rsidRPr="00A35E4C" w:rsidRDefault="0055377A" w:rsidP="00A35E4C">
      <w:pPr>
        <w:spacing w:before="100" w:beforeAutospacing="1" w:after="100" w:afterAutospacing="1" w:line="240" w:lineRule="auto"/>
        <w:contextualSpacing/>
        <w:rPr>
          <w:b/>
        </w:rPr>
      </w:pPr>
      <w:r>
        <w:rPr>
          <w:b/>
        </w:rPr>
        <w:t xml:space="preserve">Final </w:t>
      </w:r>
      <w:r w:rsidR="008D6550">
        <w:rPr>
          <w:b/>
        </w:rPr>
        <w:t xml:space="preserve">Comments </w:t>
      </w:r>
      <w:r w:rsidR="00A35E4C" w:rsidRPr="00A35E4C">
        <w:rPr>
          <w:b/>
        </w:rPr>
        <w:t xml:space="preserve"> </w:t>
      </w:r>
    </w:p>
    <w:p w14:paraId="3DF498E7" w14:textId="77777777" w:rsidR="00A35E4C" w:rsidRPr="00A35E4C" w:rsidRDefault="00A35E4C" w:rsidP="000A0A9E">
      <w:pPr>
        <w:spacing w:before="100" w:beforeAutospacing="1" w:after="100" w:afterAutospacing="1" w:line="240" w:lineRule="auto"/>
        <w:contextualSpacing/>
      </w:pPr>
    </w:p>
    <w:p w14:paraId="6B9AB440" w14:textId="77777777" w:rsidR="002A58D9" w:rsidRDefault="00A35E4C" w:rsidP="000A0A9E">
      <w:pPr>
        <w:spacing w:before="100" w:beforeAutospacing="1" w:after="100" w:afterAutospacing="1" w:line="240" w:lineRule="auto"/>
        <w:contextualSpacing/>
      </w:pPr>
      <w:r w:rsidRPr="00A35E4C">
        <w:t>As one respondent suggested with respect to statis</w:t>
      </w:r>
      <w:r w:rsidR="00DF5182">
        <w:t>tics in Malawi, “</w:t>
      </w:r>
      <w:r w:rsidRPr="00A35E4C">
        <w:t>the ambiti</w:t>
      </w:r>
      <w:r w:rsidR="0055377A">
        <w:t xml:space="preserve">on is high, but there are </w:t>
      </w:r>
      <w:r w:rsidR="00DF5182">
        <w:t xml:space="preserve">still </w:t>
      </w:r>
      <w:r w:rsidRPr="00A35E4C">
        <w:t xml:space="preserve">gaps in capacity”.   </w:t>
      </w:r>
      <w:r w:rsidR="0055377A">
        <w:t>An</w:t>
      </w:r>
      <w:r w:rsidRPr="00A35E4C">
        <w:t>other external stakeholder</w:t>
      </w:r>
      <w:r w:rsidR="004A7D3F">
        <w:t xml:space="preserve"> indicated </w:t>
      </w:r>
      <w:r w:rsidRPr="00A35E4C">
        <w:t xml:space="preserve">that it is difficult to have discussions on capacity issues </w:t>
      </w:r>
      <w:r w:rsidR="0055377A">
        <w:t xml:space="preserve">in Malawi </w:t>
      </w:r>
      <w:r w:rsidRPr="00A35E4C">
        <w:t xml:space="preserve">as </w:t>
      </w:r>
      <w:r w:rsidR="0055377A">
        <w:t>priorities and interests vary</w:t>
      </w:r>
      <w:r w:rsidR="002A58D9">
        <w:t xml:space="preserve"> among</w:t>
      </w:r>
      <w:r w:rsidR="004A7D3F">
        <w:t>st</w:t>
      </w:r>
      <w:r w:rsidR="002A58D9">
        <w:t xml:space="preserve"> key stakeholders</w:t>
      </w:r>
      <w:r w:rsidR="0055377A">
        <w:t xml:space="preserve">, and </w:t>
      </w:r>
      <w:r w:rsidRPr="00A35E4C">
        <w:t xml:space="preserve">it takes time to build up trust. It is for that reason, he continued, that much of the focus has been on ‘activities’ that are </w:t>
      </w:r>
      <w:r w:rsidR="00DF5182">
        <w:t xml:space="preserve">directly </w:t>
      </w:r>
      <w:r w:rsidRPr="00A35E4C">
        <w:t xml:space="preserve">responsive to </w:t>
      </w:r>
      <w:r w:rsidR="00DF5182">
        <w:t xml:space="preserve">pressing </w:t>
      </w:r>
      <w:r w:rsidRPr="00A35E4C">
        <w:t>Malawian needs</w:t>
      </w:r>
      <w:r w:rsidR="002A58D9">
        <w:t xml:space="preserve">, rather than ‘bigger picture’ issues on which it may be difficult to gain consensus.  </w:t>
      </w:r>
    </w:p>
    <w:p w14:paraId="2901EF64" w14:textId="66B8EC4B" w:rsidR="00A35E4C" w:rsidRDefault="00A35E4C" w:rsidP="000A0A9E">
      <w:pPr>
        <w:spacing w:before="100" w:beforeAutospacing="1" w:after="100" w:afterAutospacing="1" w:line="240" w:lineRule="auto"/>
        <w:contextualSpacing/>
      </w:pPr>
    </w:p>
    <w:p w14:paraId="4A4997C9" w14:textId="0E267761" w:rsidR="00DF5182" w:rsidRDefault="00DF5182" w:rsidP="009B0C8B">
      <w:pPr>
        <w:spacing w:before="100" w:beforeAutospacing="1" w:after="100" w:afterAutospacing="1" w:line="240" w:lineRule="auto"/>
        <w:contextualSpacing/>
      </w:pPr>
      <w:r>
        <w:t>In terms of moving forward, se</w:t>
      </w:r>
      <w:r w:rsidR="008D6550">
        <w:t xml:space="preserve">veral themes were prominent </w:t>
      </w:r>
      <w:r>
        <w:t>in the feedback from stakeholders in Malawi. First is a sense that NSO needs to take more of a leadership role on these issues. That includes bringing donors together, something that is recognized as</w:t>
      </w:r>
      <w:r w:rsidR="00376E85">
        <w:t xml:space="preserve"> not</w:t>
      </w:r>
      <w:r>
        <w:t xml:space="preserve"> being easy. </w:t>
      </w:r>
      <w:r w:rsidR="004A7D3F">
        <w:t xml:space="preserve">It also requires capacity, and NSO is, as noted previously, already thinly stretched to deliver effectively on its mandate.  </w:t>
      </w:r>
      <w:r>
        <w:t xml:space="preserve">Secondly, NSO needs to lay out a vision that donors can buy into </w:t>
      </w:r>
      <w:r w:rsidR="008D6550">
        <w:t xml:space="preserve">– an organizational vision, not just a ‘work vision’ </w:t>
      </w:r>
      <w:r>
        <w:t>– one that is strategically clear, but practical as well, e.g. how to deal with key issues such as staff retention. NSO also needs to do a better job of analysing its own capacity needs and those of others in the NSS. Thirdly, in terms of approaches, it needs to look beyond training of individuals</w:t>
      </w:r>
      <w:r w:rsidR="004A7D3F">
        <w:t>,</w:t>
      </w:r>
      <w:r>
        <w:t xml:space="preserve"> with more of a focus on the outcomes of training but also the needs of organizations. </w:t>
      </w:r>
    </w:p>
    <w:p w14:paraId="0450C64D" w14:textId="77777777" w:rsidR="004A7D3F" w:rsidRDefault="004A7D3F" w:rsidP="009B0C8B">
      <w:pPr>
        <w:spacing w:before="100" w:beforeAutospacing="1" w:after="100" w:afterAutospacing="1" w:line="240" w:lineRule="auto"/>
        <w:contextualSpacing/>
      </w:pPr>
    </w:p>
    <w:p w14:paraId="29D42801" w14:textId="10B9A553" w:rsidR="004A7D3F" w:rsidRDefault="004A7D3F" w:rsidP="009B0C8B">
      <w:pPr>
        <w:spacing w:before="100" w:beforeAutospacing="1" w:after="100" w:afterAutospacing="1" w:line="240" w:lineRule="auto"/>
        <w:contextualSpacing/>
      </w:pPr>
      <w:r>
        <w:t xml:space="preserve">Donors also have to reflect on how they can most effectively support Malawi’s efforts to increase is statistical capacity and deliver more effectively on its requirements. At present, most would agree that the donor community investments in this area are disparate, often self-interested, put pressure on a system already under stress and are not likely </w:t>
      </w:r>
      <w:r w:rsidRPr="004A7D3F">
        <w:t>to contribute</w:t>
      </w:r>
      <w:r w:rsidR="00EB77D3">
        <w:t xml:space="preserve"> </w:t>
      </w:r>
      <w:r>
        <w:t>in a meaningful way</w:t>
      </w:r>
      <w:r w:rsidR="00EB77D3" w:rsidRPr="00EB77D3">
        <w:t xml:space="preserve">, as currently organized, </w:t>
      </w:r>
      <w:r>
        <w:t xml:space="preserve">   </w:t>
      </w:r>
      <w:r w:rsidR="00EB77D3">
        <w:t xml:space="preserve">to sustained improvement in GOM’s statistical service. </w:t>
      </w:r>
      <w:r>
        <w:t xml:space="preserve">  </w:t>
      </w:r>
    </w:p>
    <w:p w14:paraId="4B0F7266" w14:textId="77777777" w:rsidR="004A7D3F" w:rsidRDefault="004A7D3F" w:rsidP="009B0C8B">
      <w:pPr>
        <w:spacing w:before="100" w:beforeAutospacing="1" w:after="100" w:afterAutospacing="1" w:line="240" w:lineRule="auto"/>
        <w:contextualSpacing/>
      </w:pPr>
    </w:p>
    <w:p w14:paraId="2AA48A33" w14:textId="07900990" w:rsidR="00EB77D3" w:rsidRDefault="00EB77D3" w:rsidP="009B0C8B">
      <w:pPr>
        <w:spacing w:before="100" w:beforeAutospacing="1" w:after="100" w:afterAutospacing="1" w:line="240" w:lineRule="auto"/>
        <w:contextualSpacing/>
      </w:pPr>
      <w:r>
        <w:t xml:space="preserve">Finally, </w:t>
      </w:r>
      <w:r w:rsidR="003C5DF8">
        <w:t xml:space="preserve">while Malawi has made progress as a result of donor support, including from Norway, ranking now among the top placed countries in SADC with respect to statistics, </w:t>
      </w:r>
      <w:r>
        <w:t>other African countries, such as Rwanda, are making quicker progress in this area, and their experience should be examined to see if</w:t>
      </w:r>
      <w:r w:rsidR="003C5DF8">
        <w:t xml:space="preserve"> there are useful lessons that </w:t>
      </w:r>
      <w:r>
        <w:t xml:space="preserve">can </w:t>
      </w:r>
      <w:r w:rsidR="003C5DF8">
        <w:t xml:space="preserve">be </w:t>
      </w:r>
      <w:r>
        <w:t xml:space="preserve">draw upon.  Whatever approach is decided upon (beyond what is already in the relevant Strategic Plans), goals should be realistic, well-defined and based on a clear understanding of the capacity constraints and opportunities in the Malawian context. </w:t>
      </w:r>
    </w:p>
    <w:p w14:paraId="05568386" w14:textId="77777777" w:rsidR="00E45CBE" w:rsidRDefault="00E45CBE" w:rsidP="00E45CBE"/>
    <w:p w14:paraId="2307C0BA" w14:textId="77777777" w:rsidR="00315F92" w:rsidRDefault="00315F92">
      <w:pPr>
        <w:spacing w:after="160" w:line="259" w:lineRule="auto"/>
        <w:rPr>
          <w:rFonts w:eastAsiaTheme="minorEastAsia" w:cs="Arial"/>
          <w:smallCaps/>
          <w:noProof/>
          <w:lang w:eastAsia="ja-JP"/>
        </w:rPr>
      </w:pPr>
      <w:r>
        <w:rPr>
          <w:rFonts w:eastAsiaTheme="minorEastAsia" w:cs="Arial"/>
          <w:smallCaps/>
          <w:noProof/>
          <w:lang w:eastAsia="ja-JP"/>
        </w:rPr>
        <w:br w:type="page"/>
      </w:r>
    </w:p>
    <w:p w14:paraId="212CA7DD" w14:textId="77777777" w:rsidR="00315F92" w:rsidRPr="00315F92" w:rsidRDefault="00315F92" w:rsidP="00315F92">
      <w:pPr>
        <w:autoSpaceDE w:val="0"/>
        <w:autoSpaceDN w:val="0"/>
        <w:adjustRightInd w:val="0"/>
        <w:spacing w:after="0" w:line="240" w:lineRule="auto"/>
        <w:rPr>
          <w:rFonts w:ascii="Century Gothic" w:hAnsi="Century Gothic"/>
          <w:sz w:val="24"/>
          <w:szCs w:val="24"/>
          <w:lang w:val="en-CA"/>
        </w:rPr>
      </w:pPr>
    </w:p>
    <w:p w14:paraId="14D257E1" w14:textId="77777777" w:rsidR="00B1242E" w:rsidRPr="00B1242E" w:rsidRDefault="00B1242E" w:rsidP="00B1242E">
      <w:pPr>
        <w:rPr>
          <w:lang w:eastAsia="ja-JP"/>
        </w:rPr>
      </w:pPr>
    </w:p>
    <w:p w14:paraId="6482096F" w14:textId="77777777" w:rsidR="00B1242E" w:rsidRPr="00B1242E" w:rsidRDefault="00B1242E" w:rsidP="00B1242E">
      <w:pPr>
        <w:spacing w:after="160" w:line="259" w:lineRule="auto"/>
        <w:rPr>
          <w:lang w:eastAsia="ja-JP"/>
        </w:rPr>
      </w:pPr>
      <w:r w:rsidRPr="00B1242E">
        <w:rPr>
          <w:lang w:eastAsia="ja-JP"/>
        </w:rPr>
        <w:br w:type="page"/>
      </w:r>
    </w:p>
    <w:p w14:paraId="6BB0D817" w14:textId="77777777" w:rsidR="00B1242E" w:rsidRPr="00B1242E" w:rsidRDefault="00B1242E" w:rsidP="00B1242E">
      <w:pPr>
        <w:tabs>
          <w:tab w:val="right" w:leader="dot" w:pos="9056"/>
        </w:tabs>
        <w:spacing w:after="0" w:line="240" w:lineRule="auto"/>
        <w:ind w:left="220"/>
        <w:jc w:val="center"/>
        <w:rPr>
          <w:rFonts w:eastAsiaTheme="minorEastAsia" w:cs="Arial"/>
          <w:b/>
          <w:smallCaps/>
          <w:noProof/>
          <w:lang w:eastAsia="ja-JP"/>
        </w:rPr>
      </w:pPr>
    </w:p>
    <w:p w14:paraId="7A5ED25A" w14:textId="44395043" w:rsidR="00B1242E" w:rsidRPr="0008320F" w:rsidRDefault="0056689C" w:rsidP="00B1242E">
      <w:pPr>
        <w:tabs>
          <w:tab w:val="right" w:leader="dot" w:pos="9056"/>
        </w:tabs>
        <w:spacing w:after="0" w:line="240" w:lineRule="auto"/>
        <w:ind w:left="220"/>
        <w:jc w:val="center"/>
        <w:rPr>
          <w:rStyle w:val="SubtleEmphasis"/>
          <w:b/>
          <w:i w:val="0"/>
        </w:rPr>
      </w:pPr>
      <w:r>
        <w:rPr>
          <w:rStyle w:val="SubtleEmphasis"/>
          <w:b/>
          <w:i w:val="0"/>
        </w:rPr>
        <w:t>Annex 1</w:t>
      </w:r>
      <w:r w:rsidR="00B1242E" w:rsidRPr="0008320F">
        <w:rPr>
          <w:rStyle w:val="SubtleEmphasis"/>
          <w:b/>
          <w:i w:val="0"/>
        </w:rPr>
        <w:t>: References</w:t>
      </w:r>
    </w:p>
    <w:p w14:paraId="7AD56D1B" w14:textId="77777777" w:rsidR="008D6550" w:rsidRDefault="008D6550" w:rsidP="008D6550">
      <w:pPr>
        <w:pStyle w:val="ListParagraph"/>
        <w:spacing w:after="160" w:line="259" w:lineRule="auto"/>
        <w:rPr>
          <w:lang w:val="en-CA"/>
        </w:rPr>
      </w:pPr>
    </w:p>
    <w:p w14:paraId="2B8D9951" w14:textId="77777777" w:rsidR="008B3CDB" w:rsidRDefault="00A7418A" w:rsidP="00C14B44">
      <w:pPr>
        <w:pStyle w:val="ListParagraph"/>
        <w:numPr>
          <w:ilvl w:val="0"/>
          <w:numId w:val="28"/>
        </w:numPr>
        <w:spacing w:after="160" w:line="259" w:lineRule="auto"/>
        <w:rPr>
          <w:lang w:val="en-CA"/>
        </w:rPr>
      </w:pPr>
      <w:r w:rsidRPr="008B3CDB">
        <w:rPr>
          <w:lang w:val="en-CA"/>
        </w:rPr>
        <w:t xml:space="preserve">Final Report, </w:t>
      </w:r>
      <w:r w:rsidRPr="008B3CDB">
        <w:rPr>
          <w:i/>
          <w:lang w:val="en-CA"/>
        </w:rPr>
        <w:t>Institutional Co-operation between the Ministry of Finance, the Ministry of Economic Planning and Development, the National Statistical Office and Statistics Norway</w:t>
      </w:r>
      <w:r w:rsidRPr="008B3CDB">
        <w:rPr>
          <w:lang w:val="en-CA"/>
        </w:rPr>
        <w:t>, 2003 – 2007, April 2008</w:t>
      </w:r>
    </w:p>
    <w:p w14:paraId="265FAF8B" w14:textId="723F9064" w:rsidR="00A7418A" w:rsidRPr="008B3CDB" w:rsidRDefault="00A7418A" w:rsidP="00C14B44">
      <w:pPr>
        <w:pStyle w:val="ListParagraph"/>
        <w:numPr>
          <w:ilvl w:val="0"/>
          <w:numId w:val="28"/>
        </w:numPr>
        <w:spacing w:after="160" w:line="259" w:lineRule="auto"/>
        <w:rPr>
          <w:lang w:val="en-CA"/>
        </w:rPr>
      </w:pPr>
      <w:r w:rsidRPr="008B3CDB">
        <w:rPr>
          <w:lang w:val="en-CA"/>
        </w:rPr>
        <w:t xml:space="preserve">Mid-term Review of the </w:t>
      </w:r>
      <w:r w:rsidRPr="008B3CDB">
        <w:rPr>
          <w:i/>
          <w:lang w:val="en-CA"/>
        </w:rPr>
        <w:t>NSO/MEPD/MoF Malawi-Statistics Norway Project</w:t>
      </w:r>
      <w:r w:rsidRPr="008B3CDB">
        <w:rPr>
          <w:lang w:val="en-CA"/>
        </w:rPr>
        <w:t>, Final Draft 25.04.06</w:t>
      </w:r>
    </w:p>
    <w:p w14:paraId="3FDE36C5" w14:textId="77777777" w:rsidR="00A7418A" w:rsidRPr="00A7418A" w:rsidRDefault="00A7418A" w:rsidP="00C14B44">
      <w:pPr>
        <w:numPr>
          <w:ilvl w:val="0"/>
          <w:numId w:val="28"/>
        </w:numPr>
        <w:spacing w:after="160" w:line="259" w:lineRule="auto"/>
        <w:contextualSpacing/>
        <w:rPr>
          <w:lang w:val="en-CA"/>
        </w:rPr>
      </w:pPr>
      <w:r w:rsidRPr="00A7418A">
        <w:rPr>
          <w:lang w:val="en-CA"/>
        </w:rPr>
        <w:t xml:space="preserve">Decision Document,  </w:t>
      </w:r>
      <w:r w:rsidRPr="00A7418A">
        <w:rPr>
          <w:i/>
          <w:lang w:val="en-CA"/>
        </w:rPr>
        <w:t>NSO – Developing the National Statistical System</w:t>
      </w:r>
      <w:r w:rsidRPr="00A7418A">
        <w:rPr>
          <w:lang w:val="en-CA"/>
        </w:rPr>
        <w:t xml:space="preserve"> - phase 2</w:t>
      </w:r>
    </w:p>
    <w:p w14:paraId="4AE80426" w14:textId="77777777" w:rsidR="00A7418A" w:rsidRPr="00A7418A" w:rsidRDefault="00A7418A" w:rsidP="00C14B44">
      <w:pPr>
        <w:numPr>
          <w:ilvl w:val="0"/>
          <w:numId w:val="28"/>
        </w:numPr>
        <w:spacing w:after="160" w:line="259" w:lineRule="auto"/>
        <w:contextualSpacing/>
        <w:rPr>
          <w:lang w:val="en-CA"/>
        </w:rPr>
      </w:pPr>
      <w:r w:rsidRPr="00A7418A">
        <w:rPr>
          <w:lang w:val="en-CA"/>
        </w:rPr>
        <w:t xml:space="preserve">National Statistical Office, Final Report,  Phase 2, </w:t>
      </w:r>
      <w:r w:rsidRPr="00A7418A">
        <w:rPr>
          <w:i/>
          <w:lang w:val="en-CA"/>
        </w:rPr>
        <w:t xml:space="preserve"> Institutional Co-operation between the Ministry of Finance, the Ministry of Economic Planning and Development, the National Statistical Office and Statistics Norway</w:t>
      </w:r>
      <w:r w:rsidRPr="00A7418A">
        <w:rPr>
          <w:lang w:val="en-CA"/>
        </w:rPr>
        <w:t>, July 1st 2007 – July 1st 2011, including Bridge Funding between Phase 2 and Phase 3, STATISTICS COMPONENT, March 2012</w:t>
      </w:r>
    </w:p>
    <w:p w14:paraId="41F404D0" w14:textId="77777777" w:rsidR="00A7418A" w:rsidRPr="00A7418A" w:rsidRDefault="00A7418A" w:rsidP="00C14B44">
      <w:pPr>
        <w:numPr>
          <w:ilvl w:val="0"/>
          <w:numId w:val="28"/>
        </w:numPr>
        <w:spacing w:after="160" w:line="259" w:lineRule="auto"/>
        <w:contextualSpacing/>
        <w:rPr>
          <w:lang w:val="en-CA"/>
        </w:rPr>
      </w:pPr>
      <w:r w:rsidRPr="00A7418A">
        <w:rPr>
          <w:lang w:val="en-CA"/>
        </w:rPr>
        <w:t xml:space="preserve">Hallgrimur Snorrason, Patrick Chimutu, Mid-Term Review of the </w:t>
      </w:r>
      <w:r w:rsidRPr="00A7418A">
        <w:rPr>
          <w:i/>
          <w:lang w:val="en-CA"/>
        </w:rPr>
        <w:t>Cooperation Between Malawi and Norway in the Field of Statistics and Planning</w:t>
      </w:r>
      <w:r w:rsidRPr="00A7418A">
        <w:rPr>
          <w:lang w:val="en-CA"/>
        </w:rPr>
        <w:t>, 20 December, 2008</w:t>
      </w:r>
    </w:p>
    <w:p w14:paraId="496985B1" w14:textId="77777777" w:rsidR="00A7418A" w:rsidRPr="00A7418A" w:rsidRDefault="00A7418A" w:rsidP="00C14B44">
      <w:pPr>
        <w:numPr>
          <w:ilvl w:val="0"/>
          <w:numId w:val="28"/>
        </w:numPr>
        <w:spacing w:after="160" w:line="259" w:lineRule="auto"/>
        <w:contextualSpacing/>
        <w:rPr>
          <w:lang w:val="en-CA"/>
        </w:rPr>
      </w:pPr>
      <w:r w:rsidRPr="00A7418A">
        <w:rPr>
          <w:lang w:val="en-CA"/>
        </w:rPr>
        <w:t xml:space="preserve">Erlend Nordby, Thorn Oftedal, Norad, Economics and Public Administration Department, </w:t>
      </w:r>
      <w:r w:rsidRPr="00A7418A">
        <w:rPr>
          <w:i/>
          <w:lang w:val="en-CA"/>
        </w:rPr>
        <w:t xml:space="preserve">Appraisal of Statistics and Planning for Malawi Growth and Development Strategy – Malawi, </w:t>
      </w:r>
      <w:r w:rsidRPr="00A7418A">
        <w:rPr>
          <w:lang w:val="en-CA"/>
        </w:rPr>
        <w:t>January 2007-December, 2009</w:t>
      </w:r>
    </w:p>
    <w:p w14:paraId="703AA0E1" w14:textId="77777777" w:rsidR="00A7418A" w:rsidRPr="00A7418A" w:rsidRDefault="00A7418A" w:rsidP="00C14B44">
      <w:pPr>
        <w:numPr>
          <w:ilvl w:val="0"/>
          <w:numId w:val="28"/>
        </w:numPr>
        <w:spacing w:after="160" w:line="259" w:lineRule="auto"/>
        <w:contextualSpacing/>
        <w:rPr>
          <w:lang w:val="en-CA"/>
        </w:rPr>
      </w:pPr>
      <w:r w:rsidRPr="00A7418A">
        <w:rPr>
          <w:lang w:val="en-CA"/>
        </w:rPr>
        <w:t xml:space="preserve">Agreement between the Government of the Kingdom of Norway and the Government of the Republic of Malawi regarding development cooperation concerning </w:t>
      </w:r>
      <w:r w:rsidRPr="00A7418A">
        <w:rPr>
          <w:i/>
          <w:lang w:val="en-CA"/>
        </w:rPr>
        <w:t xml:space="preserve">Capacity Building for Statistics and Planning </w:t>
      </w:r>
      <w:r w:rsidRPr="00A7418A">
        <w:rPr>
          <w:lang w:val="en-CA"/>
        </w:rPr>
        <w:t>(</w:t>
      </w:r>
      <w:r w:rsidRPr="00A7418A">
        <w:rPr>
          <w:i/>
          <w:lang w:val="en-CA"/>
        </w:rPr>
        <w:t>Phase 2</w:t>
      </w:r>
      <w:r w:rsidRPr="00A7418A">
        <w:rPr>
          <w:lang w:val="en-CA"/>
        </w:rPr>
        <w:t>)</w:t>
      </w:r>
    </w:p>
    <w:p w14:paraId="143ABFD1" w14:textId="77777777" w:rsidR="00A7418A" w:rsidRPr="00A7418A" w:rsidRDefault="00A7418A" w:rsidP="00C14B44">
      <w:pPr>
        <w:numPr>
          <w:ilvl w:val="0"/>
          <w:numId w:val="28"/>
        </w:numPr>
        <w:spacing w:after="160" w:line="259" w:lineRule="auto"/>
        <w:contextualSpacing/>
        <w:rPr>
          <w:lang w:val="en-CA"/>
        </w:rPr>
      </w:pPr>
      <w:r w:rsidRPr="00A7418A">
        <w:rPr>
          <w:lang w:val="en-CA"/>
        </w:rPr>
        <w:t xml:space="preserve">Agreement between the Norwegian Ministry of Foreign Affairs and the Government of the Republic of Malawi regarding development cooperation concerning </w:t>
      </w:r>
      <w:r w:rsidRPr="00A7418A">
        <w:rPr>
          <w:i/>
          <w:lang w:val="en-CA"/>
        </w:rPr>
        <w:t>NSO Statistics for the Malawi Growth and Development Strategy</w:t>
      </w:r>
      <w:r w:rsidRPr="00A7418A">
        <w:rPr>
          <w:lang w:val="en-CA"/>
        </w:rPr>
        <w:t xml:space="preserve"> </w:t>
      </w:r>
      <w:r w:rsidRPr="00A7418A">
        <w:rPr>
          <w:i/>
          <w:lang w:val="en-CA"/>
        </w:rPr>
        <w:t>- Phase 3</w:t>
      </w:r>
    </w:p>
    <w:p w14:paraId="2CDD73F1" w14:textId="77777777" w:rsidR="00A7418A" w:rsidRPr="00A7418A" w:rsidRDefault="00A7418A" w:rsidP="00C14B44">
      <w:pPr>
        <w:numPr>
          <w:ilvl w:val="0"/>
          <w:numId w:val="28"/>
        </w:numPr>
        <w:spacing w:after="160" w:line="259" w:lineRule="auto"/>
        <w:contextualSpacing/>
        <w:rPr>
          <w:lang w:val="en-CA"/>
        </w:rPr>
      </w:pPr>
      <w:r w:rsidRPr="00A7418A">
        <w:rPr>
          <w:lang w:val="en-CA"/>
        </w:rPr>
        <w:t>Lars Lundgren, John Mataya, Barbara Wirth-Bauer (Norad), Mid-term Review,</w:t>
      </w:r>
      <w:r w:rsidRPr="00A7418A">
        <w:rPr>
          <w:i/>
          <w:lang w:val="en-CA"/>
        </w:rPr>
        <w:t xml:space="preserve"> Statistics for the Malawi Growth and Development Strategy</w:t>
      </w:r>
      <w:r w:rsidRPr="00A7418A">
        <w:rPr>
          <w:lang w:val="en-CA"/>
        </w:rPr>
        <w:t>, Commissioned by the Royal Norwegian Embassy in Lilongwe, January, 2014</w:t>
      </w:r>
    </w:p>
    <w:p w14:paraId="46B5B52C" w14:textId="77777777" w:rsidR="00A7418A" w:rsidRPr="00A7418A" w:rsidRDefault="00A7418A" w:rsidP="00C14B44">
      <w:pPr>
        <w:numPr>
          <w:ilvl w:val="0"/>
          <w:numId w:val="28"/>
        </w:numPr>
        <w:spacing w:after="160" w:line="259" w:lineRule="auto"/>
        <w:contextualSpacing/>
        <w:rPr>
          <w:lang w:val="en-CA"/>
        </w:rPr>
      </w:pPr>
      <w:r w:rsidRPr="00A7418A">
        <w:rPr>
          <w:lang w:val="en-CA"/>
        </w:rPr>
        <w:t xml:space="preserve">National Statistical Office (with assistance from Statistics Norway,  Zomba and Oslo), </w:t>
      </w:r>
      <w:r w:rsidRPr="00A7418A">
        <w:rPr>
          <w:i/>
          <w:lang w:val="en-CA"/>
        </w:rPr>
        <w:t>Statistics for the Malaŵi Growth and Development Strategy - Phase 3</w:t>
      </w:r>
      <w:r w:rsidRPr="00A7418A">
        <w:rPr>
          <w:lang w:val="en-CA"/>
        </w:rPr>
        <w:t>, July 2011 to June 2014, November 9, 2011</w:t>
      </w:r>
    </w:p>
    <w:p w14:paraId="43F443E8" w14:textId="77777777" w:rsidR="00A7418A" w:rsidRPr="00A7418A" w:rsidRDefault="00A7418A" w:rsidP="00C14B44">
      <w:pPr>
        <w:numPr>
          <w:ilvl w:val="0"/>
          <w:numId w:val="28"/>
        </w:numPr>
        <w:spacing w:after="160" w:line="259" w:lineRule="auto"/>
        <w:contextualSpacing/>
        <w:rPr>
          <w:i/>
          <w:lang w:val="en-CA"/>
        </w:rPr>
      </w:pPr>
      <w:r w:rsidRPr="00A7418A">
        <w:rPr>
          <w:lang w:val="en-CA"/>
        </w:rPr>
        <w:t xml:space="preserve">Agreement between the Norwegian Ministry of Foreign Affairs and the Government of the Republic of Malawi regarding development cooperation concerning </w:t>
      </w:r>
      <w:r w:rsidRPr="00A7418A">
        <w:rPr>
          <w:i/>
          <w:lang w:val="en-CA"/>
        </w:rPr>
        <w:t xml:space="preserve">MEPD Macro Model for </w:t>
      </w:r>
    </w:p>
    <w:p w14:paraId="0CDDFCD7" w14:textId="77777777" w:rsidR="00A7418A" w:rsidRPr="00A7418A" w:rsidRDefault="00A7418A" w:rsidP="00A7418A">
      <w:pPr>
        <w:spacing w:after="160" w:line="259" w:lineRule="auto"/>
        <w:ind w:left="720"/>
        <w:contextualSpacing/>
        <w:rPr>
          <w:lang w:val="en-CA"/>
        </w:rPr>
      </w:pPr>
      <w:r w:rsidRPr="00A7418A">
        <w:rPr>
          <w:i/>
          <w:lang w:val="en-CA"/>
        </w:rPr>
        <w:t>the Malawi Growth and Development Strategy</w:t>
      </w:r>
      <w:r w:rsidRPr="00A7418A">
        <w:rPr>
          <w:lang w:val="en-CA"/>
        </w:rPr>
        <w:t xml:space="preserve"> </w:t>
      </w:r>
      <w:r w:rsidRPr="00A7418A">
        <w:rPr>
          <w:i/>
          <w:lang w:val="en-CA"/>
        </w:rPr>
        <w:t>- Phase 3,</w:t>
      </w:r>
      <w:r w:rsidRPr="00A7418A">
        <w:rPr>
          <w:lang w:val="en-CA"/>
        </w:rPr>
        <w:t xml:space="preserve"> 2012</w:t>
      </w:r>
    </w:p>
    <w:p w14:paraId="3B398A9D" w14:textId="77777777" w:rsidR="00A7418A" w:rsidRPr="00A7418A" w:rsidRDefault="00A7418A" w:rsidP="00C14B44">
      <w:pPr>
        <w:numPr>
          <w:ilvl w:val="0"/>
          <w:numId w:val="28"/>
        </w:numPr>
        <w:spacing w:after="160" w:line="259" w:lineRule="auto"/>
        <w:contextualSpacing/>
        <w:rPr>
          <w:lang w:val="en-CA"/>
        </w:rPr>
      </w:pPr>
      <w:r w:rsidRPr="00A7418A">
        <w:rPr>
          <w:lang w:val="en-CA"/>
        </w:rPr>
        <w:t xml:space="preserve">Albert Caspers, Chinyamata Chipeta, Barbara Wirth-Bauer (Norad), Mid-term Review, </w:t>
      </w:r>
      <w:r w:rsidRPr="00A7418A">
        <w:rPr>
          <w:i/>
          <w:lang w:val="en-CA"/>
        </w:rPr>
        <w:t>Macro Model for the Malawi Growth and Development Strategy</w:t>
      </w:r>
      <w:r w:rsidRPr="00A7418A">
        <w:rPr>
          <w:lang w:val="en-CA"/>
        </w:rPr>
        <w:t>, Commissioned by the Royal Norwegian Embassy in Lilongwe, February, 2014</w:t>
      </w:r>
    </w:p>
    <w:p w14:paraId="29877FF4" w14:textId="77777777" w:rsidR="00A7418A" w:rsidRPr="00A7418A" w:rsidRDefault="00A7418A" w:rsidP="00C14B44">
      <w:pPr>
        <w:numPr>
          <w:ilvl w:val="0"/>
          <w:numId w:val="28"/>
        </w:numPr>
        <w:spacing w:after="160" w:line="259" w:lineRule="auto"/>
        <w:contextualSpacing/>
        <w:rPr>
          <w:lang w:val="en-CA"/>
        </w:rPr>
      </w:pPr>
      <w:r w:rsidRPr="00A7418A">
        <w:rPr>
          <w:lang w:val="en-CA"/>
        </w:rPr>
        <w:t xml:space="preserve">Agreement between the Norwegian Ministry of Foreign Affairs and the Government of the Republic of Malawi regarding development cooperation concerning </w:t>
      </w:r>
      <w:r w:rsidRPr="00A7418A">
        <w:rPr>
          <w:i/>
          <w:lang w:val="en-CA"/>
        </w:rPr>
        <w:t>Developing the National Statistical System</w:t>
      </w:r>
      <w:r w:rsidRPr="00A7418A">
        <w:rPr>
          <w:lang w:val="en-CA"/>
        </w:rPr>
        <w:t>, June, 2013</w:t>
      </w:r>
    </w:p>
    <w:p w14:paraId="4E448217" w14:textId="77777777" w:rsidR="00A7418A" w:rsidRPr="00A7418A" w:rsidRDefault="00A7418A" w:rsidP="00C14B44">
      <w:pPr>
        <w:numPr>
          <w:ilvl w:val="0"/>
          <w:numId w:val="28"/>
        </w:numPr>
        <w:spacing w:after="160" w:line="259" w:lineRule="auto"/>
        <w:contextualSpacing/>
        <w:rPr>
          <w:lang w:val="en-CA"/>
        </w:rPr>
      </w:pPr>
      <w:r w:rsidRPr="00A7418A">
        <w:rPr>
          <w:lang w:val="en-CA"/>
        </w:rPr>
        <w:t xml:space="preserve">PROJECT PROPOSAL, </w:t>
      </w:r>
      <w:r w:rsidRPr="00A7418A">
        <w:rPr>
          <w:i/>
          <w:lang w:val="en-CA"/>
        </w:rPr>
        <w:t>Developing The NATIONAL STATISTICAL SYSTEM , 2013 – 2016</w:t>
      </w:r>
      <w:r w:rsidRPr="00A7418A">
        <w:rPr>
          <w:lang w:val="en-CA"/>
        </w:rPr>
        <w:t>, SUBMITTED TO THE NORWEGIAN EMBASSY AND THE DFID, October 2012</w:t>
      </w:r>
    </w:p>
    <w:p w14:paraId="353F8D04" w14:textId="77777777" w:rsidR="00A7418A" w:rsidRPr="00A7418A" w:rsidRDefault="00A7418A" w:rsidP="00C14B44">
      <w:pPr>
        <w:numPr>
          <w:ilvl w:val="0"/>
          <w:numId w:val="28"/>
        </w:numPr>
        <w:spacing w:after="160" w:line="259" w:lineRule="auto"/>
        <w:contextualSpacing/>
        <w:rPr>
          <w:lang w:val="en-CA"/>
        </w:rPr>
      </w:pPr>
      <w:r w:rsidRPr="00A7418A">
        <w:rPr>
          <w:i/>
          <w:lang w:val="en-CA"/>
        </w:rPr>
        <w:t>Developing the National Statistical System</w:t>
      </w:r>
      <w:r w:rsidRPr="00A7418A">
        <w:rPr>
          <w:lang w:val="en-CA"/>
        </w:rPr>
        <w:t>, Progress Report for the period 1 March 2013 to 31 May 2014</w:t>
      </w:r>
    </w:p>
    <w:p w14:paraId="62119211" w14:textId="77777777" w:rsidR="00A7418A" w:rsidRPr="00A7418A" w:rsidRDefault="00A7418A" w:rsidP="00C14B44">
      <w:pPr>
        <w:numPr>
          <w:ilvl w:val="0"/>
          <w:numId w:val="28"/>
        </w:numPr>
        <w:spacing w:after="160" w:line="259" w:lineRule="auto"/>
        <w:contextualSpacing/>
        <w:rPr>
          <w:lang w:val="en-CA"/>
        </w:rPr>
      </w:pPr>
      <w:r w:rsidRPr="00A7418A">
        <w:rPr>
          <w:lang w:val="en-CA"/>
        </w:rPr>
        <w:lastRenderedPageBreak/>
        <w:t xml:space="preserve">Ministry of Finance, Economic Development and Planning, </w:t>
      </w:r>
      <w:r w:rsidRPr="00A7418A">
        <w:rPr>
          <w:i/>
          <w:lang w:val="en-CA"/>
        </w:rPr>
        <w:t>DEVELOPMENT COOPERATION STRATEGY FOR MALAWI, 2014-2018, MAKING DEVELOPMENT COOPERATION WORK FOR RESULTS</w:t>
      </w:r>
      <w:r w:rsidRPr="00A7418A">
        <w:rPr>
          <w:lang w:val="en-CA"/>
        </w:rPr>
        <w:t>, Lilongwe, September 2014</w:t>
      </w:r>
    </w:p>
    <w:p w14:paraId="571D782E" w14:textId="77777777" w:rsidR="00A7418A" w:rsidRPr="00A7418A" w:rsidRDefault="00A7418A" w:rsidP="00C14B44">
      <w:pPr>
        <w:numPr>
          <w:ilvl w:val="0"/>
          <w:numId w:val="28"/>
        </w:numPr>
        <w:spacing w:after="160" w:line="259" w:lineRule="auto"/>
        <w:contextualSpacing/>
        <w:rPr>
          <w:lang w:val="en-CA"/>
        </w:rPr>
      </w:pPr>
      <w:r w:rsidRPr="00A7418A">
        <w:rPr>
          <w:lang w:val="en-CA"/>
        </w:rPr>
        <w:t xml:space="preserve">National Statistical Office (Government of Malawi), </w:t>
      </w:r>
      <w:r w:rsidRPr="00A7418A">
        <w:rPr>
          <w:i/>
          <w:lang w:val="en-CA"/>
        </w:rPr>
        <w:t>National Statistical Office Strategic Plan</w:t>
      </w:r>
      <w:r w:rsidRPr="00A7418A">
        <w:rPr>
          <w:lang w:val="en-CA"/>
        </w:rPr>
        <w:t xml:space="preserve">, </w:t>
      </w:r>
      <w:r w:rsidRPr="00A7418A">
        <w:rPr>
          <w:i/>
          <w:lang w:val="en-CA"/>
        </w:rPr>
        <w:t>2012-2016</w:t>
      </w:r>
      <w:r w:rsidRPr="00A7418A">
        <w:rPr>
          <w:lang w:val="en-CA"/>
        </w:rPr>
        <w:t xml:space="preserve">, September, 2012 </w:t>
      </w:r>
    </w:p>
    <w:p w14:paraId="20986D08" w14:textId="77777777" w:rsidR="00A7418A" w:rsidRPr="00A7418A" w:rsidRDefault="00A7418A" w:rsidP="00C14B44">
      <w:pPr>
        <w:numPr>
          <w:ilvl w:val="0"/>
          <w:numId w:val="28"/>
        </w:numPr>
        <w:spacing w:after="160" w:line="259" w:lineRule="auto"/>
        <w:contextualSpacing/>
        <w:rPr>
          <w:lang w:val="en-CA"/>
        </w:rPr>
      </w:pPr>
      <w:r w:rsidRPr="00A7418A">
        <w:rPr>
          <w:i/>
          <w:lang w:val="en-CA"/>
        </w:rPr>
        <w:t>Statistics for the Malaŵi Growth and Development Strategy</w:t>
      </w:r>
      <w:r w:rsidRPr="00A7418A">
        <w:rPr>
          <w:lang w:val="en-CA"/>
        </w:rPr>
        <w:t xml:space="preserve"> </w:t>
      </w:r>
      <w:r w:rsidRPr="00A7418A">
        <w:rPr>
          <w:i/>
          <w:lang w:val="en-CA"/>
        </w:rPr>
        <w:t>- Phase 3</w:t>
      </w:r>
      <w:r w:rsidRPr="00A7418A">
        <w:rPr>
          <w:lang w:val="en-CA"/>
        </w:rPr>
        <w:t>, INSTITUTIONAL COOPERATION PROJECT PROGRESS REPORT, July 2013 to June 2014, National Statistical Office Components</w:t>
      </w:r>
    </w:p>
    <w:p w14:paraId="129B8A1A" w14:textId="77777777" w:rsidR="00A7418A" w:rsidRPr="00A7418A" w:rsidRDefault="00A7418A" w:rsidP="00C14B44">
      <w:pPr>
        <w:numPr>
          <w:ilvl w:val="0"/>
          <w:numId w:val="28"/>
        </w:numPr>
        <w:spacing w:after="160" w:line="259" w:lineRule="auto"/>
        <w:contextualSpacing/>
        <w:rPr>
          <w:lang w:val="en-CA"/>
        </w:rPr>
      </w:pPr>
      <w:r w:rsidRPr="00A7418A">
        <w:rPr>
          <w:lang w:val="en-CA"/>
        </w:rPr>
        <w:t xml:space="preserve">National Statistics Office, Government of Malawi, </w:t>
      </w:r>
      <w:r w:rsidRPr="00A7418A">
        <w:rPr>
          <w:i/>
          <w:lang w:val="en-CA"/>
        </w:rPr>
        <w:t>Country Report on Support to Statistics</w:t>
      </w:r>
      <w:r w:rsidRPr="00A7418A">
        <w:rPr>
          <w:lang w:val="en-CA"/>
        </w:rPr>
        <w:t xml:space="preserve"> (CRESS), 2009-2014, April, 2012</w:t>
      </w:r>
    </w:p>
    <w:p w14:paraId="740DB1C7" w14:textId="77777777" w:rsidR="00A7418A" w:rsidRPr="00A7418A" w:rsidRDefault="00A7418A" w:rsidP="00C14B44">
      <w:pPr>
        <w:numPr>
          <w:ilvl w:val="0"/>
          <w:numId w:val="28"/>
        </w:numPr>
        <w:spacing w:after="160" w:line="259" w:lineRule="auto"/>
        <w:contextualSpacing/>
        <w:rPr>
          <w:lang w:val="en-CA"/>
        </w:rPr>
      </w:pPr>
      <w:r w:rsidRPr="00A7418A">
        <w:rPr>
          <w:lang w:val="en-CA"/>
        </w:rPr>
        <w:t xml:space="preserve">National Statistics Office, </w:t>
      </w:r>
      <w:r w:rsidRPr="00A7418A">
        <w:rPr>
          <w:i/>
          <w:lang w:val="en-CA"/>
        </w:rPr>
        <w:t>Integrated Household Panel Survey, 2010-2013, Household Socio-Economic Characteristics Report</w:t>
      </w:r>
      <w:r w:rsidRPr="00A7418A">
        <w:rPr>
          <w:lang w:val="en-CA"/>
        </w:rPr>
        <w:t>, November, 2014</w:t>
      </w:r>
    </w:p>
    <w:p w14:paraId="4C6A112F" w14:textId="77777777" w:rsidR="00A7418A" w:rsidRPr="00A7418A" w:rsidRDefault="00A7418A" w:rsidP="00C14B44">
      <w:pPr>
        <w:numPr>
          <w:ilvl w:val="0"/>
          <w:numId w:val="28"/>
        </w:numPr>
        <w:spacing w:after="160" w:line="259" w:lineRule="auto"/>
        <w:contextualSpacing/>
        <w:rPr>
          <w:lang w:val="en-CA"/>
        </w:rPr>
      </w:pPr>
      <w:r w:rsidRPr="00A7418A">
        <w:rPr>
          <w:lang w:val="en-CA"/>
        </w:rPr>
        <w:t xml:space="preserve">PARIS 21, </w:t>
      </w:r>
      <w:r w:rsidRPr="00A7418A">
        <w:rPr>
          <w:i/>
          <w:lang w:val="en-CA"/>
        </w:rPr>
        <w:t>Peer Review of Malawi National Statistical System</w:t>
      </w:r>
      <w:r w:rsidRPr="00A7418A">
        <w:rPr>
          <w:lang w:val="en-CA"/>
        </w:rPr>
        <w:t xml:space="preserve">, 26-30 January, 2009 </w:t>
      </w:r>
    </w:p>
    <w:p w14:paraId="1C221583" w14:textId="77777777" w:rsidR="00A7418A" w:rsidRPr="00A7418A" w:rsidRDefault="00A7418A" w:rsidP="00C14B44">
      <w:pPr>
        <w:numPr>
          <w:ilvl w:val="0"/>
          <w:numId w:val="28"/>
        </w:numPr>
        <w:spacing w:after="160" w:line="259" w:lineRule="auto"/>
        <w:contextualSpacing/>
        <w:rPr>
          <w:lang w:val="en-CA"/>
        </w:rPr>
      </w:pPr>
      <w:r w:rsidRPr="00A7418A">
        <w:rPr>
          <w:lang w:val="en-CA"/>
        </w:rPr>
        <w:t xml:space="preserve">Ministry of Finance and Development Planning, Department of Development Planning, </w:t>
      </w:r>
      <w:r w:rsidRPr="00A7418A">
        <w:rPr>
          <w:i/>
          <w:lang w:val="en-CA"/>
        </w:rPr>
        <w:t>Malawi Growth and Development Strategy II</w:t>
      </w:r>
      <w:r w:rsidRPr="00A7418A">
        <w:rPr>
          <w:lang w:val="en-CA"/>
        </w:rPr>
        <w:t>, 2011-2016</w:t>
      </w:r>
    </w:p>
    <w:p w14:paraId="62A00978" w14:textId="77777777" w:rsidR="00A7418A" w:rsidRPr="00A7418A" w:rsidRDefault="00A7418A" w:rsidP="00C14B44">
      <w:pPr>
        <w:numPr>
          <w:ilvl w:val="0"/>
          <w:numId w:val="28"/>
        </w:numPr>
        <w:spacing w:after="160" w:line="259" w:lineRule="auto"/>
        <w:contextualSpacing/>
        <w:rPr>
          <w:lang w:val="en-CA"/>
        </w:rPr>
      </w:pPr>
      <w:r w:rsidRPr="00A7418A">
        <w:rPr>
          <w:lang w:val="en-CA"/>
        </w:rPr>
        <w:t xml:space="preserve">National Statistical System,  </w:t>
      </w:r>
      <w:r w:rsidRPr="00A7418A">
        <w:rPr>
          <w:i/>
          <w:lang w:val="en-CA"/>
        </w:rPr>
        <w:t>National Statistical System Strategic Plan, 2013-2017</w:t>
      </w:r>
      <w:r w:rsidRPr="00A7418A">
        <w:rPr>
          <w:lang w:val="en-CA"/>
        </w:rPr>
        <w:t>, November, 2013</w:t>
      </w:r>
    </w:p>
    <w:p w14:paraId="30983A5A" w14:textId="77777777" w:rsidR="00A7418A" w:rsidRDefault="00A7418A" w:rsidP="00C14B44">
      <w:pPr>
        <w:numPr>
          <w:ilvl w:val="0"/>
          <w:numId w:val="28"/>
        </w:numPr>
        <w:spacing w:after="160" w:line="259" w:lineRule="auto"/>
        <w:contextualSpacing/>
        <w:rPr>
          <w:lang w:val="en-CA"/>
        </w:rPr>
      </w:pPr>
      <w:r w:rsidRPr="00A7418A">
        <w:rPr>
          <w:lang w:val="en-CA"/>
        </w:rPr>
        <w:t xml:space="preserve">Ministry of Finance and Development Planning (Economic Planning Division &amp; Economic Affairs Department) in consultation with RBM, Chancellor College and Statistics Norway, </w:t>
      </w:r>
      <w:r w:rsidRPr="00A7418A">
        <w:rPr>
          <w:i/>
          <w:lang w:val="en-CA"/>
        </w:rPr>
        <w:t xml:space="preserve">The Malawi Growth and Development Strategy II and beyond, A Project Proposal </w:t>
      </w:r>
      <w:r w:rsidRPr="00A7418A">
        <w:rPr>
          <w:lang w:val="en-CA"/>
        </w:rPr>
        <w:t>for an Institutional Technical Cooperation between the Ministry of Finance and Development Planning (Economic Planning Division &amp; Economic Affairs Division), Reserve Bank of Malawi and Statistics Norway over a period from April 2012 to April 2014, Lilongwe, February 2012</w:t>
      </w:r>
    </w:p>
    <w:p w14:paraId="5B036EE7" w14:textId="77777777" w:rsidR="009B0C8B" w:rsidRDefault="009B0C8B">
      <w:pPr>
        <w:spacing w:after="160" w:line="259" w:lineRule="auto"/>
        <w:rPr>
          <w:lang w:eastAsia="ja-JP"/>
        </w:rPr>
      </w:pPr>
    </w:p>
    <w:p w14:paraId="2DC27673" w14:textId="77777777" w:rsidR="00A7418A" w:rsidRDefault="00A7418A">
      <w:pPr>
        <w:spacing w:after="160" w:line="259" w:lineRule="auto"/>
        <w:rPr>
          <w:rFonts w:eastAsiaTheme="minorEastAsia" w:cs="Arial"/>
          <w:b/>
          <w:smallCaps/>
          <w:noProof/>
          <w:lang w:eastAsia="ja-JP"/>
        </w:rPr>
      </w:pPr>
      <w:r>
        <w:rPr>
          <w:rFonts w:eastAsiaTheme="minorEastAsia" w:cs="Arial"/>
          <w:b/>
          <w:smallCaps/>
          <w:noProof/>
          <w:lang w:eastAsia="ja-JP"/>
        </w:rPr>
        <w:br w:type="page"/>
      </w:r>
    </w:p>
    <w:p w14:paraId="1846EE26" w14:textId="70EF7591" w:rsidR="009B0C8B" w:rsidRPr="0008320F" w:rsidRDefault="009B0C8B" w:rsidP="009B0C8B">
      <w:pPr>
        <w:tabs>
          <w:tab w:val="right" w:leader="dot" w:pos="9056"/>
        </w:tabs>
        <w:spacing w:after="0" w:line="240" w:lineRule="auto"/>
        <w:ind w:left="220"/>
        <w:jc w:val="center"/>
        <w:rPr>
          <w:rStyle w:val="SubtleEmphasis"/>
          <w:b/>
          <w:i w:val="0"/>
        </w:rPr>
      </w:pPr>
      <w:r w:rsidRPr="0008320F">
        <w:rPr>
          <w:rStyle w:val="SubtleEmphasis"/>
          <w:b/>
          <w:i w:val="0"/>
        </w:rPr>
        <w:lastRenderedPageBreak/>
        <w:t xml:space="preserve">Annex 3: </w:t>
      </w:r>
      <w:r w:rsidR="00DD4103" w:rsidRPr="0008320F">
        <w:rPr>
          <w:rStyle w:val="SubtleEmphasis"/>
          <w:b/>
          <w:i w:val="0"/>
        </w:rPr>
        <w:t>scoring against questions established for the evaluation</w:t>
      </w:r>
      <w:r w:rsidR="00AF687C" w:rsidRPr="0008320F">
        <w:rPr>
          <w:rStyle w:val="SubtleEmphasis"/>
          <w:b/>
          <w:i w:val="0"/>
        </w:rPr>
        <w:t xml:space="preserve"> </w:t>
      </w:r>
    </w:p>
    <w:p w14:paraId="742AEF82" w14:textId="77777777" w:rsidR="00B1242E" w:rsidRPr="00B1242E" w:rsidRDefault="00B1242E" w:rsidP="00B1242E">
      <w:pPr>
        <w:rPr>
          <w:lang w:eastAsia="ja-JP"/>
        </w:rPr>
      </w:pPr>
    </w:p>
    <w:tbl>
      <w:tblPr>
        <w:tblStyle w:val="TableGrid"/>
        <w:tblW w:w="10376" w:type="dxa"/>
        <w:tblLayout w:type="fixed"/>
        <w:tblCellMar>
          <w:left w:w="28" w:type="dxa"/>
          <w:right w:w="28" w:type="dxa"/>
        </w:tblCellMar>
        <w:tblLook w:val="04A0" w:firstRow="1" w:lastRow="0" w:firstColumn="1" w:lastColumn="0" w:noHBand="0" w:noVBand="1"/>
      </w:tblPr>
      <w:tblGrid>
        <w:gridCol w:w="1445"/>
        <w:gridCol w:w="3119"/>
        <w:gridCol w:w="3255"/>
        <w:gridCol w:w="6"/>
        <w:gridCol w:w="1275"/>
        <w:gridCol w:w="1276"/>
      </w:tblGrid>
      <w:tr w:rsidR="00AF687C" w14:paraId="2D285AC1" w14:textId="77777777" w:rsidTr="00AF687C">
        <w:trPr>
          <w:cantSplit/>
          <w:trHeight w:val="267"/>
          <w:tblHeader/>
        </w:trPr>
        <w:tc>
          <w:tcPr>
            <w:tcW w:w="7825" w:type="dxa"/>
            <w:gridSpan w:val="4"/>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E3347E9" w14:textId="6A9F8B1F" w:rsidR="00AF687C" w:rsidRPr="00AF687C" w:rsidRDefault="0056689C" w:rsidP="00DD4103">
            <w:pPr>
              <w:pStyle w:val="Heading1"/>
              <w:numPr>
                <w:ilvl w:val="0"/>
                <w:numId w:val="0"/>
              </w:numPr>
              <w:outlineLvl w:val="0"/>
              <w:rPr>
                <w:color w:val="auto"/>
                <w:sz w:val="22"/>
                <w:szCs w:val="22"/>
              </w:rPr>
            </w:pPr>
            <w:bookmarkStart w:id="35" w:name="_Toc414001626"/>
            <w:bookmarkStart w:id="36" w:name="_Toc431542582"/>
            <w:r>
              <w:rPr>
                <w:color w:val="auto"/>
                <w:sz w:val="22"/>
                <w:szCs w:val="22"/>
              </w:rPr>
              <w:t>Annex 2</w:t>
            </w:r>
            <w:r w:rsidR="00AF687C" w:rsidRPr="00AF687C">
              <w:rPr>
                <w:color w:val="auto"/>
                <w:sz w:val="22"/>
                <w:szCs w:val="22"/>
              </w:rPr>
              <w:t xml:space="preserve"> Scor</w:t>
            </w:r>
            <w:bookmarkEnd w:id="35"/>
            <w:r w:rsidR="00DD4103">
              <w:rPr>
                <w:color w:val="auto"/>
                <w:sz w:val="22"/>
                <w:szCs w:val="22"/>
              </w:rPr>
              <w:t>ecard</w:t>
            </w:r>
            <w:bookmarkEnd w:id="36"/>
          </w:p>
        </w:tc>
        <w:tc>
          <w:tcPr>
            <w:tcW w:w="2551"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05A8EE3" w14:textId="4A45AB15" w:rsidR="00AF687C" w:rsidRDefault="003C5DF8" w:rsidP="00AF687C">
            <w:pPr>
              <w:pStyle w:val="Default"/>
              <w:jc w:val="center"/>
              <w:rPr>
                <w:rFonts w:asciiTheme="minorHAnsi" w:hAnsiTheme="minorHAnsi"/>
                <w:b/>
                <w:sz w:val="18"/>
                <w:szCs w:val="18"/>
              </w:rPr>
            </w:pPr>
            <w:r>
              <w:rPr>
                <w:rFonts w:asciiTheme="minorHAnsi" w:hAnsiTheme="minorHAnsi"/>
                <w:b/>
                <w:sz w:val="18"/>
                <w:szCs w:val="18"/>
              </w:rPr>
              <w:t>National Statistical</w:t>
            </w:r>
            <w:r w:rsidR="00AF687C">
              <w:rPr>
                <w:rFonts w:asciiTheme="minorHAnsi" w:hAnsiTheme="minorHAnsi"/>
                <w:b/>
                <w:sz w:val="18"/>
                <w:szCs w:val="18"/>
              </w:rPr>
              <w:t xml:space="preserve"> Office</w:t>
            </w:r>
          </w:p>
        </w:tc>
      </w:tr>
      <w:tr w:rsidR="00AF687C" w14:paraId="26773CED" w14:textId="77777777" w:rsidTr="00AF687C">
        <w:trPr>
          <w:cantSplit/>
          <w:trHeight w:val="480"/>
          <w:tblHeader/>
        </w:trPr>
        <w:tc>
          <w:tcPr>
            <w:tcW w:w="7825" w:type="dxa"/>
            <w:gridSpan w:val="4"/>
            <w:vMerge/>
            <w:tcBorders>
              <w:top w:val="single" w:sz="4" w:space="0" w:color="auto"/>
              <w:left w:val="single" w:sz="4" w:space="0" w:color="auto"/>
              <w:bottom w:val="single" w:sz="4" w:space="0" w:color="auto"/>
              <w:right w:val="single" w:sz="4" w:space="0" w:color="auto"/>
            </w:tcBorders>
            <w:vAlign w:val="center"/>
            <w:hideMark/>
          </w:tcPr>
          <w:p w14:paraId="002E721D" w14:textId="77777777" w:rsidR="00AF687C" w:rsidRDefault="00AF687C" w:rsidP="00AF687C">
            <w:pPr>
              <w:rPr>
                <w:rFonts w:ascii="Calibri" w:eastAsia="Times New Roman" w:hAnsi="Calibri" w:cs="Times New Roman"/>
                <w:b/>
                <w:bCs/>
                <w:sz w:val="28"/>
                <w:szCs w:val="26"/>
              </w:rPr>
            </w:pP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0DC75CA" w14:textId="77777777" w:rsidR="00AF687C" w:rsidRDefault="00AF687C" w:rsidP="00AF687C">
            <w:pPr>
              <w:pStyle w:val="Default"/>
              <w:rPr>
                <w:rFonts w:asciiTheme="minorHAnsi" w:hAnsiTheme="minorHAnsi"/>
                <w:b/>
                <w:sz w:val="18"/>
                <w:szCs w:val="18"/>
              </w:rPr>
            </w:pPr>
            <w:r>
              <w:rPr>
                <w:rFonts w:asciiTheme="minorHAnsi" w:hAnsiTheme="minorHAnsi"/>
                <w:b/>
                <w:sz w:val="18"/>
                <w:szCs w:val="18"/>
              </w:rPr>
              <w:t xml:space="preserve">Score 1-4 where 1 is negligible or very low and 4 is high. If the question not applicable to project score n.a. </w:t>
            </w:r>
          </w:p>
        </w:tc>
        <w:tc>
          <w:tcPr>
            <w:tcW w:w="127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49F8326" w14:textId="77777777" w:rsidR="00AF687C" w:rsidRDefault="00AF687C" w:rsidP="00AF687C">
            <w:pPr>
              <w:pStyle w:val="Default"/>
              <w:rPr>
                <w:rFonts w:asciiTheme="minorHAnsi" w:hAnsiTheme="minorHAnsi"/>
                <w:b/>
                <w:sz w:val="18"/>
                <w:szCs w:val="18"/>
              </w:rPr>
            </w:pPr>
            <w:r>
              <w:rPr>
                <w:rFonts w:asciiTheme="minorHAnsi" w:hAnsiTheme="minorHAnsi"/>
                <w:b/>
                <w:sz w:val="18"/>
                <w:szCs w:val="18"/>
              </w:rPr>
              <w:t>Score 1-4 for how important to success in achieving outcomes was presence or absence of factor (4 = essential; 1 = little or no significance)</w:t>
            </w:r>
          </w:p>
        </w:tc>
      </w:tr>
      <w:tr w:rsidR="00AF687C" w14:paraId="7282942A" w14:textId="77777777" w:rsidTr="00AF687C">
        <w:trPr>
          <w:cantSplit/>
          <w:trHeight w:val="551"/>
          <w:tblHeader/>
        </w:trPr>
        <w:tc>
          <w:tcPr>
            <w:tcW w:w="144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7692059" w14:textId="77777777" w:rsidR="00AF687C" w:rsidRDefault="00AF687C" w:rsidP="00AF687C">
            <w:pPr>
              <w:pStyle w:val="Default"/>
              <w:rPr>
                <w:rFonts w:asciiTheme="minorHAnsi" w:hAnsiTheme="minorHAnsi"/>
                <w:b/>
                <w:sz w:val="18"/>
                <w:szCs w:val="18"/>
              </w:rPr>
            </w:pPr>
            <w:r>
              <w:rPr>
                <w:rFonts w:asciiTheme="minorHAnsi" w:hAnsiTheme="minorHAnsi"/>
                <w:b/>
                <w:sz w:val="18"/>
                <w:szCs w:val="18"/>
              </w:rPr>
              <w:t>Overarching Question</w:t>
            </w:r>
          </w:p>
        </w:tc>
        <w:tc>
          <w:tcPr>
            <w:tcW w:w="311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70ABE6A" w14:textId="77777777" w:rsidR="00AF687C" w:rsidRDefault="00AF687C" w:rsidP="00AF687C">
            <w:pPr>
              <w:pStyle w:val="Default"/>
              <w:rPr>
                <w:rFonts w:asciiTheme="minorHAnsi" w:hAnsiTheme="minorHAnsi"/>
                <w:b/>
                <w:sz w:val="18"/>
                <w:szCs w:val="18"/>
              </w:rPr>
            </w:pPr>
            <w:r>
              <w:rPr>
                <w:rFonts w:asciiTheme="minorHAnsi" w:hAnsiTheme="minorHAnsi"/>
                <w:b/>
                <w:sz w:val="18"/>
                <w:szCs w:val="18"/>
              </w:rPr>
              <w:t>Detailed question</w:t>
            </w:r>
          </w:p>
        </w:tc>
        <w:tc>
          <w:tcPr>
            <w:tcW w:w="325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237B84E" w14:textId="77777777" w:rsidR="00AF687C" w:rsidRDefault="00AF687C" w:rsidP="00AF687C">
            <w:pPr>
              <w:pStyle w:val="Default"/>
              <w:rPr>
                <w:rFonts w:asciiTheme="minorHAnsi" w:hAnsiTheme="minorHAnsi"/>
                <w:b/>
                <w:sz w:val="18"/>
                <w:szCs w:val="18"/>
              </w:rPr>
            </w:pPr>
            <w:r>
              <w:rPr>
                <w:rFonts w:asciiTheme="minorHAnsi" w:hAnsiTheme="minorHAnsi"/>
                <w:b/>
                <w:sz w:val="18"/>
                <w:szCs w:val="18"/>
              </w:rPr>
              <w:t>Scoring</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14:paraId="0EA67356" w14:textId="77777777" w:rsidR="00AF687C" w:rsidRDefault="00AF687C" w:rsidP="00AF687C">
            <w:pPr>
              <w:rPr>
                <w:rFonts w:cs="Calibri"/>
                <w:b/>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A36C68" w14:textId="77777777" w:rsidR="00AF687C" w:rsidRDefault="00AF687C" w:rsidP="00AF687C">
            <w:pPr>
              <w:rPr>
                <w:rFonts w:cs="Calibri"/>
                <w:b/>
                <w:color w:val="000000"/>
                <w:sz w:val="18"/>
                <w:szCs w:val="18"/>
              </w:rPr>
            </w:pPr>
          </w:p>
        </w:tc>
      </w:tr>
      <w:tr w:rsidR="00AF687C" w14:paraId="6DE3E1CB" w14:textId="77777777" w:rsidTr="00AF687C">
        <w:trPr>
          <w:cantSplit/>
        </w:trPr>
        <w:tc>
          <w:tcPr>
            <w:tcW w:w="1445" w:type="dxa"/>
            <w:vMerge w:val="restart"/>
            <w:tcBorders>
              <w:top w:val="single" w:sz="4" w:space="0" w:color="auto"/>
              <w:left w:val="single" w:sz="4" w:space="0" w:color="auto"/>
              <w:bottom w:val="single" w:sz="4" w:space="0" w:color="auto"/>
              <w:right w:val="single" w:sz="4" w:space="0" w:color="auto"/>
            </w:tcBorders>
            <w:hideMark/>
          </w:tcPr>
          <w:p w14:paraId="167B0CEA" w14:textId="77777777" w:rsidR="00AF687C" w:rsidRDefault="00AF687C" w:rsidP="00AF687C">
            <w:pPr>
              <w:pStyle w:val="Default"/>
              <w:ind w:left="30"/>
              <w:rPr>
                <w:rFonts w:asciiTheme="minorHAnsi" w:hAnsiTheme="minorHAnsi"/>
                <w:sz w:val="18"/>
                <w:szCs w:val="18"/>
              </w:rPr>
            </w:pPr>
            <w:r>
              <w:rPr>
                <w:rFonts w:asciiTheme="minorHAnsi" w:hAnsiTheme="minorHAnsi"/>
                <w:sz w:val="18"/>
                <w:szCs w:val="18"/>
              </w:rPr>
              <w:t xml:space="preserve">1) CD intervention Addresses a stated national priority in the recipient country (priority sector and/or the needs of a priority population) </w:t>
            </w:r>
          </w:p>
        </w:tc>
        <w:tc>
          <w:tcPr>
            <w:tcW w:w="3119" w:type="dxa"/>
            <w:tcBorders>
              <w:top w:val="single" w:sz="4" w:space="0" w:color="auto"/>
              <w:left w:val="single" w:sz="4" w:space="0" w:color="auto"/>
              <w:bottom w:val="single" w:sz="4" w:space="0" w:color="auto"/>
              <w:right w:val="single" w:sz="4" w:space="0" w:color="auto"/>
            </w:tcBorders>
            <w:hideMark/>
          </w:tcPr>
          <w:p w14:paraId="09AB3804" w14:textId="77777777" w:rsidR="00AF687C" w:rsidRDefault="00AF687C" w:rsidP="00AF687C">
            <w:pPr>
              <w:pStyle w:val="Default"/>
              <w:ind w:left="30"/>
              <w:rPr>
                <w:rFonts w:asciiTheme="minorHAnsi" w:hAnsiTheme="minorHAnsi"/>
                <w:sz w:val="18"/>
                <w:szCs w:val="18"/>
              </w:rPr>
            </w:pPr>
            <w:r>
              <w:rPr>
                <w:rFonts w:asciiTheme="minorHAnsi" w:hAnsiTheme="minorHAnsi"/>
                <w:sz w:val="18"/>
                <w:szCs w:val="18"/>
              </w:rPr>
              <w:t>Does the CD intervention address a genuine national priority?</w:t>
            </w:r>
          </w:p>
        </w:tc>
        <w:tc>
          <w:tcPr>
            <w:tcW w:w="3261" w:type="dxa"/>
            <w:gridSpan w:val="2"/>
            <w:tcBorders>
              <w:top w:val="single" w:sz="4" w:space="0" w:color="auto"/>
              <w:left w:val="single" w:sz="4" w:space="0" w:color="auto"/>
              <w:bottom w:val="single" w:sz="4" w:space="0" w:color="auto"/>
              <w:right w:val="single" w:sz="4" w:space="0" w:color="auto"/>
            </w:tcBorders>
            <w:hideMark/>
          </w:tcPr>
          <w:p w14:paraId="08909E1D" w14:textId="77777777" w:rsidR="00AF687C" w:rsidRDefault="00AF687C" w:rsidP="00AF687C">
            <w:pPr>
              <w:pStyle w:val="Default"/>
              <w:rPr>
                <w:rFonts w:asciiTheme="minorHAnsi" w:hAnsiTheme="minorHAnsi"/>
                <w:sz w:val="18"/>
                <w:szCs w:val="18"/>
              </w:rPr>
            </w:pPr>
            <w:r>
              <w:rPr>
                <w:rFonts w:asciiTheme="minorHAnsi" w:hAnsiTheme="minorHAnsi"/>
                <w:sz w:val="18"/>
                <w:szCs w:val="18"/>
              </w:rPr>
              <w:t>Clearly stated and justified national priority scores 4. Is clearly not a priority scores 1</w:t>
            </w:r>
          </w:p>
        </w:tc>
        <w:tc>
          <w:tcPr>
            <w:tcW w:w="1275" w:type="dxa"/>
            <w:tcBorders>
              <w:top w:val="single" w:sz="4" w:space="0" w:color="auto"/>
              <w:left w:val="single" w:sz="4" w:space="0" w:color="auto"/>
              <w:bottom w:val="single" w:sz="4" w:space="0" w:color="auto"/>
              <w:right w:val="single" w:sz="4" w:space="0" w:color="auto"/>
            </w:tcBorders>
            <w:hideMark/>
          </w:tcPr>
          <w:p w14:paraId="2F0E7BE7"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4</w:t>
            </w:r>
          </w:p>
        </w:tc>
        <w:tc>
          <w:tcPr>
            <w:tcW w:w="1276" w:type="dxa"/>
            <w:tcBorders>
              <w:top w:val="single" w:sz="4" w:space="0" w:color="auto"/>
              <w:left w:val="single" w:sz="4" w:space="0" w:color="auto"/>
              <w:bottom w:val="single" w:sz="4" w:space="0" w:color="auto"/>
              <w:right w:val="single" w:sz="4" w:space="0" w:color="auto"/>
            </w:tcBorders>
            <w:hideMark/>
          </w:tcPr>
          <w:p w14:paraId="59B41DB0"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4</w:t>
            </w:r>
          </w:p>
        </w:tc>
      </w:tr>
      <w:tr w:rsidR="00AF687C" w14:paraId="46447DA0"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5A5A286C" w14:textId="77777777" w:rsidR="00AF687C" w:rsidRDefault="00AF687C" w:rsidP="00AF687C">
            <w:pPr>
              <w:rPr>
                <w:rFonts w:cs="Calibri"/>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4FCDA4DB" w14:textId="77777777" w:rsidR="00AF687C" w:rsidRDefault="00AF687C" w:rsidP="00AF687C">
            <w:pPr>
              <w:pStyle w:val="Default"/>
              <w:rPr>
                <w:rFonts w:asciiTheme="minorHAnsi" w:hAnsiTheme="minorHAnsi"/>
                <w:sz w:val="18"/>
                <w:szCs w:val="18"/>
              </w:rPr>
            </w:pPr>
            <w:r>
              <w:rPr>
                <w:rFonts w:asciiTheme="minorHAnsi" w:hAnsiTheme="minorHAnsi"/>
                <w:sz w:val="18"/>
                <w:szCs w:val="18"/>
              </w:rPr>
              <w:t xml:space="preserve">Is this a politically </w:t>
            </w:r>
            <w:r>
              <w:rPr>
                <w:rFonts w:asciiTheme="minorHAnsi" w:hAnsiTheme="minorHAnsi"/>
                <w:b/>
                <w:sz w:val="18"/>
                <w:szCs w:val="18"/>
              </w:rPr>
              <w:t>Urgent</w:t>
            </w:r>
            <w:r>
              <w:rPr>
                <w:rFonts w:asciiTheme="minorHAnsi" w:hAnsiTheme="minorHAnsi"/>
                <w:sz w:val="18"/>
                <w:szCs w:val="18"/>
              </w:rPr>
              <w:t xml:space="preserve"> priority</w:t>
            </w:r>
          </w:p>
        </w:tc>
        <w:tc>
          <w:tcPr>
            <w:tcW w:w="3261" w:type="dxa"/>
            <w:gridSpan w:val="2"/>
            <w:tcBorders>
              <w:top w:val="single" w:sz="4" w:space="0" w:color="auto"/>
              <w:left w:val="single" w:sz="4" w:space="0" w:color="auto"/>
              <w:bottom w:val="single" w:sz="4" w:space="0" w:color="auto"/>
              <w:right w:val="single" w:sz="4" w:space="0" w:color="auto"/>
            </w:tcBorders>
            <w:hideMark/>
          </w:tcPr>
          <w:p w14:paraId="1F3A356F"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high-up the political agenda e.g. because of public pressure or fear of not dealing with it leading to political problem</w:t>
            </w:r>
          </w:p>
        </w:tc>
        <w:tc>
          <w:tcPr>
            <w:tcW w:w="1275" w:type="dxa"/>
            <w:tcBorders>
              <w:top w:val="single" w:sz="4" w:space="0" w:color="auto"/>
              <w:left w:val="single" w:sz="4" w:space="0" w:color="auto"/>
              <w:bottom w:val="single" w:sz="4" w:space="0" w:color="auto"/>
              <w:right w:val="single" w:sz="4" w:space="0" w:color="auto"/>
            </w:tcBorders>
            <w:hideMark/>
          </w:tcPr>
          <w:p w14:paraId="1720AEEE"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4</w:t>
            </w:r>
          </w:p>
        </w:tc>
        <w:tc>
          <w:tcPr>
            <w:tcW w:w="1276" w:type="dxa"/>
            <w:tcBorders>
              <w:top w:val="single" w:sz="4" w:space="0" w:color="auto"/>
              <w:left w:val="single" w:sz="4" w:space="0" w:color="auto"/>
              <w:bottom w:val="single" w:sz="4" w:space="0" w:color="auto"/>
              <w:right w:val="single" w:sz="4" w:space="0" w:color="auto"/>
            </w:tcBorders>
            <w:hideMark/>
          </w:tcPr>
          <w:p w14:paraId="5BE39E80"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5DE49E66"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4C9436E5" w14:textId="77777777" w:rsidR="00AF687C" w:rsidRDefault="00AF687C" w:rsidP="00AF687C">
            <w:pPr>
              <w:rPr>
                <w:rFonts w:cs="Calibri"/>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6D0ACBE0" w14:textId="77777777" w:rsidR="00AF687C" w:rsidRDefault="00AF687C" w:rsidP="00AF687C">
            <w:pPr>
              <w:pStyle w:val="Default"/>
              <w:rPr>
                <w:rFonts w:asciiTheme="minorHAnsi" w:hAnsiTheme="minorHAnsi"/>
                <w:sz w:val="18"/>
                <w:szCs w:val="18"/>
              </w:rPr>
            </w:pPr>
            <w:r>
              <w:rPr>
                <w:rFonts w:asciiTheme="minorHAnsi" w:hAnsiTheme="minorHAnsi"/>
                <w:sz w:val="18"/>
                <w:szCs w:val="18"/>
              </w:rPr>
              <w:t>Does the intervention address the needs of a particular priority population - How/why is this population a priority</w:t>
            </w:r>
          </w:p>
        </w:tc>
        <w:tc>
          <w:tcPr>
            <w:tcW w:w="3261" w:type="dxa"/>
            <w:gridSpan w:val="2"/>
            <w:tcBorders>
              <w:top w:val="single" w:sz="4" w:space="0" w:color="auto"/>
              <w:left w:val="single" w:sz="4" w:space="0" w:color="auto"/>
              <w:bottom w:val="single" w:sz="4" w:space="0" w:color="auto"/>
              <w:right w:val="single" w:sz="4" w:space="0" w:color="auto"/>
            </w:tcBorders>
            <w:hideMark/>
          </w:tcPr>
          <w:p w14:paraId="523C44AA"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targeted towards a particular group with clear priority, e.g. the poor. Scores 1 if untargeted</w:t>
            </w:r>
          </w:p>
        </w:tc>
        <w:tc>
          <w:tcPr>
            <w:tcW w:w="1275" w:type="dxa"/>
            <w:tcBorders>
              <w:top w:val="single" w:sz="4" w:space="0" w:color="auto"/>
              <w:left w:val="single" w:sz="4" w:space="0" w:color="auto"/>
              <w:bottom w:val="single" w:sz="4" w:space="0" w:color="auto"/>
              <w:right w:val="single" w:sz="4" w:space="0" w:color="auto"/>
            </w:tcBorders>
            <w:hideMark/>
          </w:tcPr>
          <w:p w14:paraId="6D2303FF"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735D5075"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77D15090" w14:textId="77777777" w:rsidTr="00AF687C">
        <w:trPr>
          <w:cantSplit/>
        </w:trPr>
        <w:tc>
          <w:tcPr>
            <w:tcW w:w="1445" w:type="dxa"/>
            <w:vMerge w:val="restart"/>
            <w:tcBorders>
              <w:top w:val="single" w:sz="4" w:space="0" w:color="auto"/>
              <w:left w:val="single" w:sz="4" w:space="0" w:color="auto"/>
              <w:bottom w:val="single" w:sz="4" w:space="0" w:color="auto"/>
              <w:right w:val="single" w:sz="4" w:space="0" w:color="auto"/>
            </w:tcBorders>
            <w:hideMark/>
          </w:tcPr>
          <w:p w14:paraId="269D9FAC" w14:textId="77777777" w:rsidR="00AF687C" w:rsidRDefault="00AF687C" w:rsidP="00AF687C">
            <w:pPr>
              <w:pStyle w:val="Default"/>
              <w:ind w:left="30"/>
              <w:rPr>
                <w:rFonts w:asciiTheme="minorHAnsi" w:hAnsiTheme="minorHAnsi"/>
                <w:sz w:val="18"/>
                <w:szCs w:val="18"/>
              </w:rPr>
            </w:pPr>
            <w:r>
              <w:rPr>
                <w:rFonts w:asciiTheme="minorHAnsi" w:hAnsiTheme="minorHAnsi"/>
                <w:sz w:val="18"/>
                <w:szCs w:val="18"/>
              </w:rPr>
              <w:t>2) CD intervention Addresses a clearly identified capacity constraint that the country did not have the capacity to address itself and does not duplicate support being provided elsewhere</w:t>
            </w:r>
          </w:p>
        </w:tc>
        <w:tc>
          <w:tcPr>
            <w:tcW w:w="3119" w:type="dxa"/>
            <w:tcBorders>
              <w:top w:val="single" w:sz="4" w:space="0" w:color="auto"/>
              <w:left w:val="single" w:sz="4" w:space="0" w:color="auto"/>
              <w:bottom w:val="single" w:sz="4" w:space="0" w:color="auto"/>
              <w:right w:val="single" w:sz="4" w:space="0" w:color="auto"/>
            </w:tcBorders>
            <w:hideMark/>
          </w:tcPr>
          <w:p w14:paraId="0803638D" w14:textId="77777777" w:rsidR="00AF687C" w:rsidRDefault="00AF687C" w:rsidP="00AF687C">
            <w:pPr>
              <w:pStyle w:val="Default"/>
              <w:ind w:left="30"/>
              <w:rPr>
                <w:rFonts w:asciiTheme="minorHAnsi" w:hAnsiTheme="minorHAnsi"/>
                <w:sz w:val="18"/>
                <w:szCs w:val="18"/>
              </w:rPr>
            </w:pPr>
            <w:r>
              <w:rPr>
                <w:rFonts w:asciiTheme="minorHAnsi" w:hAnsiTheme="minorHAnsi"/>
                <w:sz w:val="18"/>
                <w:szCs w:val="18"/>
              </w:rPr>
              <w:t xml:space="preserve">Capacity constraint identified and specified at national policy level - clearly a felt-need at national level </w:t>
            </w:r>
          </w:p>
        </w:tc>
        <w:tc>
          <w:tcPr>
            <w:tcW w:w="3261" w:type="dxa"/>
            <w:gridSpan w:val="2"/>
            <w:tcBorders>
              <w:top w:val="single" w:sz="4" w:space="0" w:color="auto"/>
              <w:left w:val="single" w:sz="4" w:space="0" w:color="auto"/>
              <w:bottom w:val="single" w:sz="4" w:space="0" w:color="auto"/>
              <w:right w:val="single" w:sz="4" w:space="0" w:color="auto"/>
            </w:tcBorders>
            <w:hideMark/>
          </w:tcPr>
          <w:p w14:paraId="050ED871"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a clear statement in a major national policy document. Scores 1 if only mentioned in catch all phrases</w:t>
            </w:r>
          </w:p>
        </w:tc>
        <w:tc>
          <w:tcPr>
            <w:tcW w:w="1275" w:type="dxa"/>
            <w:tcBorders>
              <w:top w:val="single" w:sz="4" w:space="0" w:color="auto"/>
              <w:left w:val="single" w:sz="4" w:space="0" w:color="auto"/>
              <w:bottom w:val="single" w:sz="4" w:space="0" w:color="auto"/>
              <w:right w:val="single" w:sz="4" w:space="0" w:color="auto"/>
            </w:tcBorders>
            <w:hideMark/>
          </w:tcPr>
          <w:p w14:paraId="25920DB7"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6F24F4D4"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389E3915"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340CA5B7" w14:textId="77777777" w:rsidR="00AF687C" w:rsidRDefault="00AF687C" w:rsidP="00AF687C">
            <w:pPr>
              <w:rPr>
                <w:rFonts w:cs="Calibri"/>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643E2BA1" w14:textId="77777777" w:rsidR="00AF687C" w:rsidRDefault="00AF687C" w:rsidP="00AF687C">
            <w:pPr>
              <w:pStyle w:val="Default"/>
              <w:ind w:left="30"/>
              <w:rPr>
                <w:rFonts w:asciiTheme="minorHAnsi" w:hAnsiTheme="minorHAnsi"/>
                <w:sz w:val="18"/>
                <w:szCs w:val="18"/>
              </w:rPr>
            </w:pPr>
            <w:r>
              <w:rPr>
                <w:rFonts w:asciiTheme="minorHAnsi" w:hAnsiTheme="minorHAnsi"/>
                <w:sz w:val="18"/>
                <w:szCs w:val="18"/>
              </w:rPr>
              <w:t>Sub-question on felt-need: Where did the original identification of the CD constraint come from? Was it first identified by national government, the institution itself or an external player?</w:t>
            </w:r>
          </w:p>
        </w:tc>
        <w:tc>
          <w:tcPr>
            <w:tcW w:w="3261" w:type="dxa"/>
            <w:gridSpan w:val="2"/>
            <w:tcBorders>
              <w:top w:val="single" w:sz="4" w:space="0" w:color="auto"/>
              <w:left w:val="single" w:sz="4" w:space="0" w:color="auto"/>
              <w:bottom w:val="single" w:sz="4" w:space="0" w:color="auto"/>
              <w:right w:val="single" w:sz="4" w:space="0" w:color="auto"/>
            </w:tcBorders>
            <w:hideMark/>
          </w:tcPr>
          <w:p w14:paraId="401CAAA3"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a clear statement in a major national government policy document. Scores 1 if only mentioned in catch all phrases or clearly donor inspired</w:t>
            </w:r>
          </w:p>
        </w:tc>
        <w:tc>
          <w:tcPr>
            <w:tcW w:w="1275" w:type="dxa"/>
            <w:tcBorders>
              <w:top w:val="single" w:sz="4" w:space="0" w:color="auto"/>
              <w:left w:val="single" w:sz="4" w:space="0" w:color="auto"/>
              <w:bottom w:val="single" w:sz="4" w:space="0" w:color="auto"/>
              <w:right w:val="single" w:sz="4" w:space="0" w:color="auto"/>
            </w:tcBorders>
            <w:hideMark/>
          </w:tcPr>
          <w:p w14:paraId="26CAFF51"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54B18092"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1C109484"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29009E84" w14:textId="77777777" w:rsidR="00AF687C" w:rsidRDefault="00AF687C" w:rsidP="00AF687C">
            <w:pPr>
              <w:rPr>
                <w:rFonts w:cs="Calibri"/>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17CDF729" w14:textId="77777777" w:rsidR="00AF687C" w:rsidRDefault="00AF687C" w:rsidP="00AF687C">
            <w:pPr>
              <w:pStyle w:val="Default"/>
              <w:ind w:left="30"/>
              <w:rPr>
                <w:rFonts w:asciiTheme="minorHAnsi" w:hAnsiTheme="minorHAnsi"/>
                <w:sz w:val="18"/>
                <w:szCs w:val="18"/>
              </w:rPr>
            </w:pPr>
            <w:r>
              <w:rPr>
                <w:rFonts w:asciiTheme="minorHAnsi" w:hAnsiTheme="minorHAnsi"/>
                <w:sz w:val="18"/>
                <w:szCs w:val="18"/>
              </w:rPr>
              <w:t>Capacity constraint real and well specified but was not a felt need of the institution</w:t>
            </w:r>
          </w:p>
        </w:tc>
        <w:tc>
          <w:tcPr>
            <w:tcW w:w="3261" w:type="dxa"/>
            <w:gridSpan w:val="2"/>
            <w:tcBorders>
              <w:top w:val="single" w:sz="4" w:space="0" w:color="auto"/>
              <w:left w:val="single" w:sz="4" w:space="0" w:color="auto"/>
              <w:bottom w:val="single" w:sz="4" w:space="0" w:color="auto"/>
              <w:right w:val="single" w:sz="4" w:space="0" w:color="auto"/>
            </w:tcBorders>
            <w:hideMark/>
          </w:tcPr>
          <w:p w14:paraId="538FA521"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both the institution and the national government identified the constraint and considered it important. Scores 1 if was externally identified and then sold nationally</w:t>
            </w:r>
          </w:p>
        </w:tc>
        <w:tc>
          <w:tcPr>
            <w:tcW w:w="1275" w:type="dxa"/>
            <w:tcBorders>
              <w:top w:val="single" w:sz="4" w:space="0" w:color="auto"/>
              <w:left w:val="single" w:sz="4" w:space="0" w:color="auto"/>
              <w:bottom w:val="single" w:sz="4" w:space="0" w:color="auto"/>
              <w:right w:val="single" w:sz="4" w:space="0" w:color="auto"/>
            </w:tcBorders>
            <w:hideMark/>
          </w:tcPr>
          <w:p w14:paraId="48BEB688"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576D6D8D"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4D17D284"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431E3AB5" w14:textId="77777777" w:rsidR="00AF687C" w:rsidRDefault="00AF687C" w:rsidP="00AF687C">
            <w:pPr>
              <w:rPr>
                <w:rFonts w:cs="Calibri"/>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79BF18C7" w14:textId="77777777" w:rsidR="00AF687C" w:rsidRDefault="00AF687C" w:rsidP="00AF687C">
            <w:pPr>
              <w:pStyle w:val="Default"/>
              <w:ind w:left="30"/>
              <w:rPr>
                <w:rFonts w:asciiTheme="minorHAnsi" w:hAnsiTheme="minorHAnsi"/>
                <w:sz w:val="18"/>
                <w:szCs w:val="18"/>
              </w:rPr>
            </w:pPr>
            <w:r>
              <w:rPr>
                <w:rFonts w:asciiTheme="minorHAnsi" w:hAnsiTheme="minorHAnsi"/>
                <w:sz w:val="18"/>
                <w:szCs w:val="18"/>
              </w:rPr>
              <w:t>What are the largest capacity constraints in the sector Support does not duplicate work of others</w:t>
            </w:r>
          </w:p>
        </w:tc>
        <w:tc>
          <w:tcPr>
            <w:tcW w:w="3261" w:type="dxa"/>
            <w:gridSpan w:val="2"/>
            <w:tcBorders>
              <w:top w:val="single" w:sz="4" w:space="0" w:color="auto"/>
              <w:left w:val="single" w:sz="4" w:space="0" w:color="auto"/>
              <w:bottom w:val="single" w:sz="4" w:space="0" w:color="auto"/>
              <w:right w:val="single" w:sz="4" w:space="0" w:color="auto"/>
            </w:tcBorders>
            <w:hideMark/>
          </w:tcPr>
          <w:p w14:paraId="33268121"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corresponds to the most important constraints with no duplication, scores 1 if constraint was not key and/or duplication of work of others</w:t>
            </w:r>
          </w:p>
        </w:tc>
        <w:tc>
          <w:tcPr>
            <w:tcW w:w="1275" w:type="dxa"/>
            <w:tcBorders>
              <w:top w:val="single" w:sz="4" w:space="0" w:color="auto"/>
              <w:left w:val="single" w:sz="4" w:space="0" w:color="auto"/>
              <w:bottom w:val="single" w:sz="4" w:space="0" w:color="auto"/>
              <w:right w:val="single" w:sz="4" w:space="0" w:color="auto"/>
            </w:tcBorders>
            <w:hideMark/>
          </w:tcPr>
          <w:p w14:paraId="6734AC1F"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6ABC18FF"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524750DB" w14:textId="77777777" w:rsidTr="00AF687C">
        <w:trPr>
          <w:cantSplit/>
        </w:trPr>
        <w:tc>
          <w:tcPr>
            <w:tcW w:w="1445" w:type="dxa"/>
            <w:tcBorders>
              <w:top w:val="single" w:sz="4" w:space="0" w:color="auto"/>
              <w:left w:val="single" w:sz="4" w:space="0" w:color="auto"/>
              <w:bottom w:val="single" w:sz="4" w:space="0" w:color="auto"/>
              <w:right w:val="single" w:sz="4" w:space="0" w:color="auto"/>
            </w:tcBorders>
            <w:hideMark/>
          </w:tcPr>
          <w:p w14:paraId="25F3F0AA" w14:textId="77777777" w:rsidR="00AF687C" w:rsidRDefault="00AF687C" w:rsidP="00AF687C">
            <w:pPr>
              <w:pStyle w:val="Default"/>
              <w:ind w:left="30"/>
              <w:rPr>
                <w:rFonts w:asciiTheme="minorHAnsi" w:hAnsiTheme="minorHAnsi"/>
                <w:sz w:val="18"/>
                <w:szCs w:val="18"/>
              </w:rPr>
            </w:pPr>
            <w:r>
              <w:rPr>
                <w:rFonts w:asciiTheme="minorHAnsi" w:hAnsiTheme="minorHAnsi"/>
                <w:sz w:val="18"/>
                <w:szCs w:val="18"/>
              </w:rPr>
              <w:t>3) CD intervention Addresses a priority for Norway</w:t>
            </w:r>
          </w:p>
        </w:tc>
        <w:tc>
          <w:tcPr>
            <w:tcW w:w="3119" w:type="dxa"/>
            <w:tcBorders>
              <w:top w:val="single" w:sz="4" w:space="0" w:color="auto"/>
              <w:left w:val="single" w:sz="4" w:space="0" w:color="auto"/>
              <w:bottom w:val="single" w:sz="4" w:space="0" w:color="auto"/>
              <w:right w:val="single" w:sz="4" w:space="0" w:color="auto"/>
            </w:tcBorders>
            <w:hideMark/>
          </w:tcPr>
          <w:p w14:paraId="1A647404" w14:textId="77777777" w:rsidR="00AF687C" w:rsidRDefault="00AF687C" w:rsidP="00AF687C">
            <w:pPr>
              <w:pStyle w:val="Default"/>
              <w:ind w:left="30"/>
              <w:rPr>
                <w:rFonts w:asciiTheme="minorHAnsi" w:hAnsiTheme="minorHAnsi"/>
                <w:sz w:val="18"/>
                <w:szCs w:val="18"/>
              </w:rPr>
            </w:pPr>
            <w:r>
              <w:rPr>
                <w:rFonts w:asciiTheme="minorHAnsi" w:hAnsiTheme="minorHAnsi"/>
                <w:sz w:val="18"/>
                <w:szCs w:val="18"/>
              </w:rPr>
              <w:t xml:space="preserve">Addresses a priority for Norway </w:t>
            </w:r>
          </w:p>
        </w:tc>
        <w:tc>
          <w:tcPr>
            <w:tcW w:w="3261" w:type="dxa"/>
            <w:gridSpan w:val="2"/>
            <w:tcBorders>
              <w:top w:val="single" w:sz="4" w:space="0" w:color="auto"/>
              <w:left w:val="single" w:sz="4" w:space="0" w:color="auto"/>
              <w:bottom w:val="single" w:sz="4" w:space="0" w:color="auto"/>
              <w:right w:val="single" w:sz="4" w:space="0" w:color="auto"/>
            </w:tcBorders>
            <w:hideMark/>
          </w:tcPr>
          <w:p w14:paraId="1AC37128"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a clear statement in a Norway policy document at time of project. Scores 1 if only mentioned in catch all phrases</w:t>
            </w:r>
          </w:p>
        </w:tc>
        <w:tc>
          <w:tcPr>
            <w:tcW w:w="1275" w:type="dxa"/>
            <w:tcBorders>
              <w:top w:val="single" w:sz="4" w:space="0" w:color="auto"/>
              <w:left w:val="single" w:sz="4" w:space="0" w:color="auto"/>
              <w:bottom w:val="single" w:sz="4" w:space="0" w:color="auto"/>
              <w:right w:val="single" w:sz="4" w:space="0" w:color="auto"/>
            </w:tcBorders>
            <w:hideMark/>
          </w:tcPr>
          <w:p w14:paraId="56D8CBBE"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4</w:t>
            </w:r>
          </w:p>
        </w:tc>
        <w:tc>
          <w:tcPr>
            <w:tcW w:w="1276" w:type="dxa"/>
            <w:tcBorders>
              <w:top w:val="single" w:sz="4" w:space="0" w:color="auto"/>
              <w:left w:val="single" w:sz="4" w:space="0" w:color="auto"/>
              <w:bottom w:val="single" w:sz="4" w:space="0" w:color="auto"/>
              <w:right w:val="single" w:sz="4" w:space="0" w:color="auto"/>
            </w:tcBorders>
            <w:hideMark/>
          </w:tcPr>
          <w:p w14:paraId="560D2B69"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40E72E50" w14:textId="77777777" w:rsidTr="00AF687C">
        <w:trPr>
          <w:cantSplit/>
        </w:trPr>
        <w:tc>
          <w:tcPr>
            <w:tcW w:w="1445" w:type="dxa"/>
            <w:vMerge w:val="restart"/>
            <w:tcBorders>
              <w:top w:val="dotted" w:sz="4" w:space="0" w:color="auto"/>
              <w:left w:val="single" w:sz="4" w:space="0" w:color="auto"/>
              <w:bottom w:val="dotted" w:sz="4" w:space="0" w:color="auto"/>
              <w:right w:val="single" w:sz="4" w:space="0" w:color="auto"/>
            </w:tcBorders>
            <w:hideMark/>
          </w:tcPr>
          <w:p w14:paraId="14F5C91D" w14:textId="77777777" w:rsidR="00AF687C" w:rsidRDefault="00AF687C" w:rsidP="00AF687C">
            <w:pPr>
              <w:pStyle w:val="Default"/>
              <w:rPr>
                <w:rFonts w:asciiTheme="minorHAnsi" w:hAnsiTheme="minorHAnsi"/>
                <w:sz w:val="18"/>
                <w:szCs w:val="18"/>
              </w:rPr>
            </w:pPr>
            <w:r>
              <w:rPr>
                <w:rFonts w:asciiTheme="minorHAnsi" w:hAnsiTheme="minorHAnsi"/>
                <w:sz w:val="18"/>
                <w:szCs w:val="18"/>
              </w:rPr>
              <w:t>4) Competencies of donor and external implementing/TA partner (if any)</w:t>
            </w:r>
          </w:p>
        </w:tc>
        <w:tc>
          <w:tcPr>
            <w:tcW w:w="3119" w:type="dxa"/>
            <w:tcBorders>
              <w:top w:val="dotted" w:sz="4" w:space="0" w:color="auto"/>
              <w:left w:val="single" w:sz="4" w:space="0" w:color="auto"/>
              <w:bottom w:val="single" w:sz="4" w:space="0" w:color="auto"/>
              <w:right w:val="single" w:sz="4" w:space="0" w:color="auto"/>
            </w:tcBorders>
            <w:hideMark/>
          </w:tcPr>
          <w:p w14:paraId="34311210" w14:textId="77777777" w:rsidR="00AF687C" w:rsidRDefault="00AF687C" w:rsidP="00AF687C">
            <w:pPr>
              <w:pStyle w:val="Default"/>
              <w:rPr>
                <w:rFonts w:asciiTheme="minorHAnsi" w:hAnsiTheme="minorHAnsi"/>
                <w:sz w:val="18"/>
                <w:szCs w:val="18"/>
              </w:rPr>
            </w:pPr>
            <w:r>
              <w:rPr>
                <w:rFonts w:asciiTheme="minorHAnsi" w:hAnsiTheme="minorHAnsi"/>
                <w:sz w:val="18"/>
                <w:szCs w:val="18"/>
              </w:rPr>
              <w:t xml:space="preserve">Was the subject matter area of the intervention one where the where the donor has strong competencies? </w:t>
            </w:r>
          </w:p>
        </w:tc>
        <w:tc>
          <w:tcPr>
            <w:tcW w:w="3261" w:type="dxa"/>
            <w:gridSpan w:val="2"/>
            <w:tcBorders>
              <w:top w:val="single" w:sz="4" w:space="0" w:color="auto"/>
              <w:left w:val="single" w:sz="4" w:space="0" w:color="auto"/>
              <w:bottom w:val="single" w:sz="4" w:space="0" w:color="auto"/>
              <w:right w:val="single" w:sz="4" w:space="0" w:color="auto"/>
            </w:tcBorders>
            <w:hideMark/>
          </w:tcPr>
          <w:p w14:paraId="598EAFF3"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high competency, 1 if no particular experience of area and no strong back-up from Norad or experienced partners</w:t>
            </w:r>
          </w:p>
        </w:tc>
        <w:tc>
          <w:tcPr>
            <w:tcW w:w="1275" w:type="dxa"/>
            <w:tcBorders>
              <w:top w:val="single" w:sz="4" w:space="0" w:color="auto"/>
              <w:left w:val="single" w:sz="4" w:space="0" w:color="auto"/>
              <w:bottom w:val="single" w:sz="4" w:space="0" w:color="auto"/>
              <w:right w:val="single" w:sz="4" w:space="0" w:color="auto"/>
            </w:tcBorders>
            <w:hideMark/>
          </w:tcPr>
          <w:p w14:paraId="5200E9B3"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08124B80"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3ECC4C5B" w14:textId="77777777" w:rsidTr="00AF687C">
        <w:trPr>
          <w:cantSplit/>
        </w:trPr>
        <w:tc>
          <w:tcPr>
            <w:tcW w:w="1445" w:type="dxa"/>
            <w:vMerge/>
            <w:tcBorders>
              <w:top w:val="dotted" w:sz="4" w:space="0" w:color="auto"/>
              <w:left w:val="single" w:sz="4" w:space="0" w:color="auto"/>
              <w:bottom w:val="dotted" w:sz="4" w:space="0" w:color="auto"/>
              <w:right w:val="single" w:sz="4" w:space="0" w:color="auto"/>
            </w:tcBorders>
            <w:vAlign w:val="center"/>
            <w:hideMark/>
          </w:tcPr>
          <w:p w14:paraId="7FE89178" w14:textId="77777777" w:rsidR="00AF687C" w:rsidRDefault="00AF687C" w:rsidP="00AF687C">
            <w:pPr>
              <w:rPr>
                <w:rFonts w:cs="Calibri"/>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1821A3B4" w14:textId="77777777" w:rsidR="00AF687C" w:rsidRDefault="00AF687C" w:rsidP="00AF687C">
            <w:pPr>
              <w:pStyle w:val="Default"/>
              <w:rPr>
                <w:rFonts w:asciiTheme="minorHAnsi" w:hAnsiTheme="minorHAnsi"/>
                <w:sz w:val="18"/>
                <w:szCs w:val="18"/>
              </w:rPr>
            </w:pPr>
            <w:r>
              <w:rPr>
                <w:rFonts w:asciiTheme="minorHAnsi" w:hAnsiTheme="minorHAnsi"/>
                <w:sz w:val="18"/>
                <w:szCs w:val="18"/>
              </w:rPr>
              <w:t>Does the donor know the country and institutional context well?</w:t>
            </w:r>
          </w:p>
        </w:tc>
        <w:tc>
          <w:tcPr>
            <w:tcW w:w="3261" w:type="dxa"/>
            <w:gridSpan w:val="2"/>
            <w:tcBorders>
              <w:top w:val="single" w:sz="4" w:space="0" w:color="auto"/>
              <w:left w:val="single" w:sz="4" w:space="0" w:color="auto"/>
              <w:bottom w:val="single" w:sz="4" w:space="0" w:color="auto"/>
              <w:right w:val="single" w:sz="4" w:space="0" w:color="auto"/>
            </w:tcBorders>
            <w:hideMark/>
          </w:tcPr>
          <w:p w14:paraId="5D91F4A6"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knows well, 1 if little or no experience and knowledge</w:t>
            </w:r>
          </w:p>
        </w:tc>
        <w:tc>
          <w:tcPr>
            <w:tcW w:w="1275" w:type="dxa"/>
            <w:tcBorders>
              <w:top w:val="single" w:sz="4" w:space="0" w:color="auto"/>
              <w:left w:val="single" w:sz="4" w:space="0" w:color="auto"/>
              <w:bottom w:val="single" w:sz="4" w:space="0" w:color="auto"/>
              <w:right w:val="single" w:sz="4" w:space="0" w:color="auto"/>
            </w:tcBorders>
            <w:hideMark/>
          </w:tcPr>
          <w:p w14:paraId="4363705A"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4</w:t>
            </w:r>
          </w:p>
        </w:tc>
        <w:tc>
          <w:tcPr>
            <w:tcW w:w="1276" w:type="dxa"/>
            <w:tcBorders>
              <w:top w:val="single" w:sz="4" w:space="0" w:color="auto"/>
              <w:left w:val="single" w:sz="4" w:space="0" w:color="auto"/>
              <w:bottom w:val="single" w:sz="4" w:space="0" w:color="auto"/>
              <w:right w:val="single" w:sz="4" w:space="0" w:color="auto"/>
            </w:tcBorders>
            <w:hideMark/>
          </w:tcPr>
          <w:p w14:paraId="58DA03B0"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4</w:t>
            </w:r>
          </w:p>
        </w:tc>
      </w:tr>
      <w:tr w:rsidR="00AF687C" w14:paraId="7D035290" w14:textId="77777777" w:rsidTr="00AF687C">
        <w:trPr>
          <w:cantSplit/>
        </w:trPr>
        <w:tc>
          <w:tcPr>
            <w:tcW w:w="1445" w:type="dxa"/>
            <w:vMerge/>
            <w:tcBorders>
              <w:top w:val="dotted" w:sz="4" w:space="0" w:color="auto"/>
              <w:left w:val="single" w:sz="4" w:space="0" w:color="auto"/>
              <w:bottom w:val="dotted" w:sz="4" w:space="0" w:color="auto"/>
              <w:right w:val="single" w:sz="4" w:space="0" w:color="auto"/>
            </w:tcBorders>
            <w:vAlign w:val="center"/>
            <w:hideMark/>
          </w:tcPr>
          <w:p w14:paraId="3E9A1B98" w14:textId="77777777" w:rsidR="00AF687C" w:rsidRDefault="00AF687C" w:rsidP="00AF687C">
            <w:pPr>
              <w:rPr>
                <w:rFonts w:cs="Calibri"/>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39217C92" w14:textId="77777777" w:rsidR="00AF687C" w:rsidRDefault="00AF687C" w:rsidP="00AF687C">
            <w:pPr>
              <w:pStyle w:val="Default"/>
              <w:rPr>
                <w:rFonts w:asciiTheme="minorHAnsi" w:hAnsiTheme="minorHAnsi"/>
                <w:sz w:val="18"/>
                <w:szCs w:val="18"/>
              </w:rPr>
            </w:pPr>
            <w:r>
              <w:rPr>
                <w:rFonts w:asciiTheme="minorHAnsi" w:hAnsiTheme="minorHAnsi"/>
                <w:sz w:val="18"/>
                <w:szCs w:val="18"/>
              </w:rPr>
              <w:t>Does the donor know the target institution(s) well?</w:t>
            </w:r>
          </w:p>
        </w:tc>
        <w:tc>
          <w:tcPr>
            <w:tcW w:w="3261" w:type="dxa"/>
            <w:gridSpan w:val="2"/>
            <w:tcBorders>
              <w:top w:val="single" w:sz="4" w:space="0" w:color="auto"/>
              <w:left w:val="single" w:sz="4" w:space="0" w:color="auto"/>
              <w:bottom w:val="single" w:sz="4" w:space="0" w:color="auto"/>
              <w:right w:val="single" w:sz="4" w:space="0" w:color="auto"/>
            </w:tcBorders>
            <w:hideMark/>
          </w:tcPr>
          <w:p w14:paraId="54B4CB86"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knows well, 1 if little or no experience and knowledge</w:t>
            </w:r>
          </w:p>
        </w:tc>
        <w:tc>
          <w:tcPr>
            <w:tcW w:w="1275" w:type="dxa"/>
            <w:tcBorders>
              <w:top w:val="single" w:sz="4" w:space="0" w:color="auto"/>
              <w:left w:val="single" w:sz="4" w:space="0" w:color="auto"/>
              <w:bottom w:val="single" w:sz="4" w:space="0" w:color="auto"/>
              <w:right w:val="single" w:sz="4" w:space="0" w:color="auto"/>
            </w:tcBorders>
            <w:hideMark/>
          </w:tcPr>
          <w:p w14:paraId="36F0AF65"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4</w:t>
            </w:r>
          </w:p>
        </w:tc>
        <w:tc>
          <w:tcPr>
            <w:tcW w:w="1276" w:type="dxa"/>
            <w:tcBorders>
              <w:top w:val="single" w:sz="4" w:space="0" w:color="auto"/>
              <w:left w:val="single" w:sz="4" w:space="0" w:color="auto"/>
              <w:bottom w:val="single" w:sz="4" w:space="0" w:color="auto"/>
              <w:right w:val="single" w:sz="4" w:space="0" w:color="auto"/>
            </w:tcBorders>
            <w:hideMark/>
          </w:tcPr>
          <w:p w14:paraId="4A8575C1"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63C06562" w14:textId="77777777" w:rsidTr="00AF687C">
        <w:trPr>
          <w:cantSplit/>
        </w:trPr>
        <w:tc>
          <w:tcPr>
            <w:tcW w:w="1445" w:type="dxa"/>
            <w:vMerge/>
            <w:tcBorders>
              <w:top w:val="dotted" w:sz="4" w:space="0" w:color="auto"/>
              <w:left w:val="single" w:sz="4" w:space="0" w:color="auto"/>
              <w:bottom w:val="dotted" w:sz="4" w:space="0" w:color="auto"/>
              <w:right w:val="single" w:sz="4" w:space="0" w:color="auto"/>
            </w:tcBorders>
            <w:vAlign w:val="center"/>
            <w:hideMark/>
          </w:tcPr>
          <w:p w14:paraId="03835C45" w14:textId="77777777" w:rsidR="00AF687C" w:rsidRDefault="00AF687C" w:rsidP="00AF687C">
            <w:pPr>
              <w:rPr>
                <w:rFonts w:cs="Calibri"/>
                <w:color w:val="000000"/>
                <w:sz w:val="18"/>
                <w:szCs w:val="18"/>
              </w:rPr>
            </w:pPr>
          </w:p>
        </w:tc>
        <w:tc>
          <w:tcPr>
            <w:tcW w:w="3119" w:type="dxa"/>
            <w:tcBorders>
              <w:top w:val="single" w:sz="4" w:space="0" w:color="auto"/>
              <w:left w:val="single" w:sz="4" w:space="0" w:color="auto"/>
              <w:bottom w:val="dotted" w:sz="4" w:space="0" w:color="auto"/>
              <w:right w:val="single" w:sz="4" w:space="0" w:color="auto"/>
            </w:tcBorders>
            <w:hideMark/>
          </w:tcPr>
          <w:p w14:paraId="61778394" w14:textId="77777777" w:rsidR="00AF687C" w:rsidRDefault="00AF687C" w:rsidP="00AF687C">
            <w:pPr>
              <w:pStyle w:val="Default"/>
              <w:rPr>
                <w:rFonts w:asciiTheme="minorHAnsi" w:hAnsiTheme="minorHAnsi"/>
                <w:sz w:val="18"/>
                <w:szCs w:val="18"/>
              </w:rPr>
            </w:pPr>
            <w:r>
              <w:rPr>
                <w:rFonts w:asciiTheme="minorHAnsi" w:hAnsiTheme="minorHAnsi"/>
                <w:sz w:val="18"/>
                <w:szCs w:val="18"/>
              </w:rPr>
              <w:t>Does the external implementing partner know the target institution well</w:t>
            </w:r>
          </w:p>
        </w:tc>
        <w:tc>
          <w:tcPr>
            <w:tcW w:w="3261" w:type="dxa"/>
            <w:gridSpan w:val="2"/>
            <w:tcBorders>
              <w:top w:val="single" w:sz="4" w:space="0" w:color="auto"/>
              <w:left w:val="single" w:sz="4" w:space="0" w:color="auto"/>
              <w:bottom w:val="single" w:sz="4" w:space="0" w:color="auto"/>
              <w:right w:val="single" w:sz="4" w:space="0" w:color="auto"/>
            </w:tcBorders>
            <w:hideMark/>
          </w:tcPr>
          <w:p w14:paraId="40FFADAA"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knows well, 1 if little or no experience and knowledge</w:t>
            </w:r>
          </w:p>
        </w:tc>
        <w:tc>
          <w:tcPr>
            <w:tcW w:w="1275" w:type="dxa"/>
            <w:tcBorders>
              <w:top w:val="single" w:sz="4" w:space="0" w:color="auto"/>
              <w:left w:val="single" w:sz="4" w:space="0" w:color="auto"/>
              <w:bottom w:val="single" w:sz="4" w:space="0" w:color="auto"/>
              <w:right w:val="single" w:sz="4" w:space="0" w:color="auto"/>
            </w:tcBorders>
            <w:hideMark/>
          </w:tcPr>
          <w:p w14:paraId="2BB637FD"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088EA79A"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4</w:t>
            </w:r>
          </w:p>
        </w:tc>
      </w:tr>
      <w:tr w:rsidR="00AF687C" w14:paraId="209759EB" w14:textId="77777777" w:rsidTr="00AF687C">
        <w:trPr>
          <w:cantSplit/>
        </w:trPr>
        <w:tc>
          <w:tcPr>
            <w:tcW w:w="1445" w:type="dxa"/>
            <w:vMerge w:val="restart"/>
            <w:tcBorders>
              <w:top w:val="single" w:sz="4" w:space="0" w:color="auto"/>
              <w:left w:val="single" w:sz="4" w:space="0" w:color="auto"/>
              <w:bottom w:val="dotted" w:sz="4" w:space="0" w:color="auto"/>
              <w:right w:val="single" w:sz="4" w:space="0" w:color="auto"/>
            </w:tcBorders>
            <w:hideMark/>
          </w:tcPr>
          <w:p w14:paraId="66FE4168" w14:textId="77777777" w:rsidR="00AF687C" w:rsidRDefault="00AF687C" w:rsidP="00AF687C">
            <w:pPr>
              <w:pStyle w:val="Default"/>
              <w:rPr>
                <w:rFonts w:asciiTheme="minorHAnsi" w:hAnsiTheme="minorHAnsi"/>
                <w:sz w:val="18"/>
                <w:szCs w:val="18"/>
              </w:rPr>
            </w:pPr>
            <w:r>
              <w:rPr>
                <w:rFonts w:asciiTheme="minorHAnsi" w:hAnsiTheme="minorHAnsi"/>
                <w:sz w:val="18"/>
                <w:szCs w:val="18"/>
              </w:rPr>
              <w:lastRenderedPageBreak/>
              <w:t>5) Was the intervention designed with</w:t>
            </w:r>
          </w:p>
        </w:tc>
        <w:tc>
          <w:tcPr>
            <w:tcW w:w="3119" w:type="dxa"/>
            <w:tcBorders>
              <w:top w:val="single" w:sz="4" w:space="0" w:color="auto"/>
              <w:left w:val="single" w:sz="4" w:space="0" w:color="auto"/>
              <w:bottom w:val="single" w:sz="4" w:space="0" w:color="auto"/>
              <w:right w:val="single" w:sz="4" w:space="0" w:color="auto"/>
            </w:tcBorders>
            <w:hideMark/>
          </w:tcPr>
          <w:p w14:paraId="432026B2" w14:textId="77777777" w:rsidR="00AF687C" w:rsidRDefault="00AF687C" w:rsidP="00AF687C">
            <w:pPr>
              <w:pStyle w:val="Default"/>
              <w:rPr>
                <w:rFonts w:asciiTheme="minorHAnsi" w:hAnsiTheme="minorHAnsi"/>
                <w:sz w:val="18"/>
                <w:szCs w:val="18"/>
              </w:rPr>
            </w:pPr>
            <w:r>
              <w:rPr>
                <w:rFonts w:asciiTheme="minorHAnsi" w:hAnsiTheme="minorHAnsi"/>
                <w:sz w:val="18"/>
                <w:szCs w:val="18"/>
              </w:rPr>
              <w:t>Full involvement of national government</w:t>
            </w:r>
          </w:p>
        </w:tc>
        <w:tc>
          <w:tcPr>
            <w:tcW w:w="3261" w:type="dxa"/>
            <w:gridSpan w:val="2"/>
            <w:tcBorders>
              <w:top w:val="single" w:sz="4" w:space="0" w:color="auto"/>
              <w:left w:val="single" w:sz="4" w:space="0" w:color="auto"/>
              <w:bottom w:val="single" w:sz="4" w:space="0" w:color="auto"/>
              <w:right w:val="single" w:sz="4" w:space="0" w:color="auto"/>
            </w:tcBorders>
            <w:hideMark/>
          </w:tcPr>
          <w:p w14:paraId="4379546E"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high involvement. 1 if little or no involvement</w:t>
            </w:r>
          </w:p>
        </w:tc>
        <w:tc>
          <w:tcPr>
            <w:tcW w:w="1275" w:type="dxa"/>
            <w:tcBorders>
              <w:top w:val="single" w:sz="4" w:space="0" w:color="auto"/>
              <w:left w:val="single" w:sz="4" w:space="0" w:color="auto"/>
              <w:bottom w:val="single" w:sz="4" w:space="0" w:color="auto"/>
              <w:right w:val="single" w:sz="4" w:space="0" w:color="auto"/>
            </w:tcBorders>
            <w:hideMark/>
          </w:tcPr>
          <w:p w14:paraId="20A8CAAB"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0673B946"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41F86357" w14:textId="77777777" w:rsidTr="00AF687C">
        <w:trPr>
          <w:cantSplit/>
        </w:trPr>
        <w:tc>
          <w:tcPr>
            <w:tcW w:w="1445" w:type="dxa"/>
            <w:vMerge/>
            <w:tcBorders>
              <w:top w:val="single" w:sz="4" w:space="0" w:color="auto"/>
              <w:left w:val="single" w:sz="4" w:space="0" w:color="auto"/>
              <w:bottom w:val="dotted" w:sz="4" w:space="0" w:color="auto"/>
              <w:right w:val="single" w:sz="4" w:space="0" w:color="auto"/>
            </w:tcBorders>
            <w:vAlign w:val="center"/>
            <w:hideMark/>
          </w:tcPr>
          <w:p w14:paraId="69615BA5" w14:textId="77777777" w:rsidR="00AF687C" w:rsidRDefault="00AF687C" w:rsidP="00AF687C">
            <w:pPr>
              <w:rPr>
                <w:rFonts w:cs="Calibri"/>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5705A986" w14:textId="77777777" w:rsidR="00AF687C" w:rsidRDefault="00AF687C" w:rsidP="00AF687C">
            <w:pPr>
              <w:pStyle w:val="Default"/>
              <w:rPr>
                <w:rFonts w:asciiTheme="minorHAnsi" w:hAnsiTheme="minorHAnsi"/>
                <w:sz w:val="18"/>
                <w:szCs w:val="18"/>
              </w:rPr>
            </w:pPr>
            <w:r>
              <w:rPr>
                <w:rFonts w:asciiTheme="minorHAnsi" w:hAnsiTheme="minorHAnsi"/>
                <w:sz w:val="18"/>
                <w:szCs w:val="18"/>
              </w:rPr>
              <w:t>Full involvement of target institutions</w:t>
            </w:r>
          </w:p>
        </w:tc>
        <w:tc>
          <w:tcPr>
            <w:tcW w:w="3261" w:type="dxa"/>
            <w:gridSpan w:val="2"/>
            <w:tcBorders>
              <w:top w:val="single" w:sz="4" w:space="0" w:color="auto"/>
              <w:left w:val="single" w:sz="4" w:space="0" w:color="auto"/>
              <w:bottom w:val="single" w:sz="4" w:space="0" w:color="auto"/>
              <w:right w:val="single" w:sz="4" w:space="0" w:color="auto"/>
            </w:tcBorders>
            <w:hideMark/>
          </w:tcPr>
          <w:p w14:paraId="0F4558B1" w14:textId="77777777" w:rsidR="00AF687C" w:rsidRDefault="00AF687C" w:rsidP="00AF687C">
            <w:pPr>
              <w:pStyle w:val="Default"/>
              <w:rPr>
                <w:rFonts w:asciiTheme="minorHAnsi" w:hAnsiTheme="minorHAnsi"/>
                <w:b/>
                <w:sz w:val="18"/>
                <w:szCs w:val="18"/>
              </w:rPr>
            </w:pPr>
            <w:r>
              <w:rPr>
                <w:rFonts w:asciiTheme="minorHAnsi" w:hAnsiTheme="minorHAnsi"/>
                <w:sz w:val="18"/>
                <w:szCs w:val="18"/>
              </w:rPr>
              <w:t>Scores 4 if high involvement. 1 if little or no involvement</w:t>
            </w:r>
          </w:p>
        </w:tc>
        <w:tc>
          <w:tcPr>
            <w:tcW w:w="1275" w:type="dxa"/>
            <w:tcBorders>
              <w:top w:val="single" w:sz="4" w:space="0" w:color="auto"/>
              <w:left w:val="single" w:sz="4" w:space="0" w:color="auto"/>
              <w:bottom w:val="single" w:sz="4" w:space="0" w:color="auto"/>
              <w:right w:val="single" w:sz="4" w:space="0" w:color="auto"/>
            </w:tcBorders>
            <w:hideMark/>
          </w:tcPr>
          <w:p w14:paraId="72683E10"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2421DBC2"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47BA01EF" w14:textId="77777777" w:rsidTr="00AF687C">
        <w:trPr>
          <w:cantSplit/>
        </w:trPr>
        <w:tc>
          <w:tcPr>
            <w:tcW w:w="1445" w:type="dxa"/>
            <w:vMerge/>
            <w:tcBorders>
              <w:top w:val="single" w:sz="4" w:space="0" w:color="auto"/>
              <w:left w:val="single" w:sz="4" w:space="0" w:color="auto"/>
              <w:bottom w:val="dotted" w:sz="4" w:space="0" w:color="auto"/>
              <w:right w:val="single" w:sz="4" w:space="0" w:color="auto"/>
            </w:tcBorders>
            <w:vAlign w:val="center"/>
            <w:hideMark/>
          </w:tcPr>
          <w:p w14:paraId="7107CD7B" w14:textId="77777777" w:rsidR="00AF687C" w:rsidRDefault="00AF687C" w:rsidP="00AF687C">
            <w:pPr>
              <w:rPr>
                <w:rFonts w:cs="Calibri"/>
                <w:color w:val="000000"/>
                <w:sz w:val="18"/>
                <w:szCs w:val="18"/>
              </w:rPr>
            </w:pPr>
          </w:p>
        </w:tc>
        <w:tc>
          <w:tcPr>
            <w:tcW w:w="3119" w:type="dxa"/>
            <w:tcBorders>
              <w:top w:val="single" w:sz="4" w:space="0" w:color="auto"/>
              <w:left w:val="single" w:sz="4" w:space="0" w:color="auto"/>
              <w:bottom w:val="dotted" w:sz="4" w:space="0" w:color="auto"/>
              <w:right w:val="single" w:sz="4" w:space="0" w:color="auto"/>
            </w:tcBorders>
            <w:hideMark/>
          </w:tcPr>
          <w:p w14:paraId="5362CF75" w14:textId="77777777" w:rsidR="00AF687C" w:rsidRDefault="00AF687C" w:rsidP="00AF687C">
            <w:pPr>
              <w:pStyle w:val="Default"/>
              <w:rPr>
                <w:rFonts w:asciiTheme="minorHAnsi" w:hAnsiTheme="minorHAnsi"/>
                <w:sz w:val="18"/>
                <w:szCs w:val="18"/>
              </w:rPr>
            </w:pPr>
            <w:r>
              <w:rPr>
                <w:rFonts w:asciiTheme="minorHAnsi" w:hAnsiTheme="minorHAnsi"/>
                <w:sz w:val="18"/>
                <w:szCs w:val="18"/>
              </w:rPr>
              <w:t>Other local stakeholders</w:t>
            </w:r>
          </w:p>
        </w:tc>
        <w:tc>
          <w:tcPr>
            <w:tcW w:w="3261" w:type="dxa"/>
            <w:gridSpan w:val="2"/>
            <w:tcBorders>
              <w:top w:val="single" w:sz="4" w:space="0" w:color="auto"/>
              <w:left w:val="single" w:sz="4" w:space="0" w:color="auto"/>
              <w:bottom w:val="single" w:sz="4" w:space="0" w:color="auto"/>
              <w:right w:val="single" w:sz="4" w:space="0" w:color="auto"/>
            </w:tcBorders>
            <w:hideMark/>
          </w:tcPr>
          <w:p w14:paraId="10BDAB60"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there was wide consultation with non-core stakeholders and 1 if consultation was limited to the government and the institution.</w:t>
            </w:r>
          </w:p>
        </w:tc>
        <w:tc>
          <w:tcPr>
            <w:tcW w:w="1275" w:type="dxa"/>
            <w:tcBorders>
              <w:top w:val="single" w:sz="4" w:space="0" w:color="auto"/>
              <w:left w:val="single" w:sz="4" w:space="0" w:color="auto"/>
              <w:bottom w:val="single" w:sz="4" w:space="0" w:color="auto"/>
              <w:right w:val="single" w:sz="4" w:space="0" w:color="auto"/>
            </w:tcBorders>
            <w:hideMark/>
          </w:tcPr>
          <w:p w14:paraId="57643C9E"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3B7662D3"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1E91546B" w14:textId="77777777" w:rsidTr="00AF687C">
        <w:trPr>
          <w:cantSplit/>
          <w:trHeight w:val="585"/>
        </w:trPr>
        <w:tc>
          <w:tcPr>
            <w:tcW w:w="1445" w:type="dxa"/>
            <w:vMerge w:val="restart"/>
            <w:tcBorders>
              <w:top w:val="dotted" w:sz="4" w:space="0" w:color="auto"/>
              <w:left w:val="single" w:sz="4" w:space="0" w:color="auto"/>
              <w:bottom w:val="dotted" w:sz="4" w:space="0" w:color="auto"/>
              <w:right w:val="single" w:sz="4" w:space="0" w:color="auto"/>
            </w:tcBorders>
            <w:hideMark/>
          </w:tcPr>
          <w:p w14:paraId="45E8FA07" w14:textId="77777777" w:rsidR="00AF687C" w:rsidRDefault="00AF687C" w:rsidP="00AF687C">
            <w:pPr>
              <w:pStyle w:val="Default"/>
              <w:rPr>
                <w:rFonts w:asciiTheme="minorHAnsi" w:hAnsiTheme="minorHAnsi"/>
                <w:sz w:val="18"/>
                <w:szCs w:val="18"/>
              </w:rPr>
            </w:pPr>
            <w:r>
              <w:rPr>
                <w:rFonts w:asciiTheme="minorHAnsi" w:hAnsiTheme="minorHAnsi"/>
                <w:sz w:val="18"/>
                <w:szCs w:val="18"/>
              </w:rPr>
              <w:t xml:space="preserve">6) Was there a comprehensive capacity needs assessment for a) the sector/area of work and b) the institution. </w:t>
            </w:r>
          </w:p>
        </w:tc>
        <w:tc>
          <w:tcPr>
            <w:tcW w:w="3119" w:type="dxa"/>
            <w:tcBorders>
              <w:top w:val="dotted" w:sz="4" w:space="0" w:color="auto"/>
              <w:left w:val="single" w:sz="4" w:space="0" w:color="auto"/>
              <w:bottom w:val="dotted" w:sz="4" w:space="0" w:color="auto"/>
              <w:right w:val="single" w:sz="4" w:space="0" w:color="auto"/>
            </w:tcBorders>
            <w:hideMark/>
          </w:tcPr>
          <w:p w14:paraId="15CCADF8" w14:textId="77777777" w:rsidR="00AF687C" w:rsidRDefault="00AF687C" w:rsidP="00AF687C">
            <w:pPr>
              <w:pStyle w:val="Default"/>
              <w:rPr>
                <w:rFonts w:asciiTheme="minorHAnsi" w:hAnsiTheme="minorHAnsi"/>
                <w:sz w:val="18"/>
                <w:szCs w:val="18"/>
              </w:rPr>
            </w:pPr>
            <w:r>
              <w:rPr>
                <w:rFonts w:asciiTheme="minorHAnsi" w:hAnsiTheme="minorHAnsi"/>
                <w:sz w:val="18"/>
                <w:szCs w:val="18"/>
              </w:rPr>
              <w:t>Was there an initial comprehensive capacity needs assessment</w:t>
            </w:r>
          </w:p>
        </w:tc>
        <w:tc>
          <w:tcPr>
            <w:tcW w:w="3261" w:type="dxa"/>
            <w:gridSpan w:val="2"/>
            <w:tcBorders>
              <w:top w:val="single" w:sz="4" w:space="0" w:color="auto"/>
              <w:left w:val="single" w:sz="4" w:space="0" w:color="auto"/>
              <w:bottom w:val="single" w:sz="4" w:space="0" w:color="auto"/>
              <w:right w:val="single" w:sz="4" w:space="0" w:color="auto"/>
            </w:tcBorders>
            <w:hideMark/>
          </w:tcPr>
          <w:p w14:paraId="683ACB3F"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there was a comprehensive assessment. 1 if there was no assessment at all</w:t>
            </w:r>
          </w:p>
        </w:tc>
        <w:tc>
          <w:tcPr>
            <w:tcW w:w="1275" w:type="dxa"/>
            <w:tcBorders>
              <w:top w:val="single" w:sz="4" w:space="0" w:color="auto"/>
              <w:left w:val="single" w:sz="4" w:space="0" w:color="auto"/>
              <w:bottom w:val="single" w:sz="4" w:space="0" w:color="auto"/>
              <w:right w:val="single" w:sz="4" w:space="0" w:color="auto"/>
            </w:tcBorders>
            <w:hideMark/>
          </w:tcPr>
          <w:p w14:paraId="32942D05"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1</w:t>
            </w:r>
          </w:p>
        </w:tc>
        <w:tc>
          <w:tcPr>
            <w:tcW w:w="1276" w:type="dxa"/>
            <w:tcBorders>
              <w:top w:val="single" w:sz="4" w:space="0" w:color="auto"/>
              <w:left w:val="single" w:sz="4" w:space="0" w:color="auto"/>
              <w:bottom w:val="single" w:sz="4" w:space="0" w:color="auto"/>
              <w:right w:val="single" w:sz="4" w:space="0" w:color="auto"/>
            </w:tcBorders>
            <w:hideMark/>
          </w:tcPr>
          <w:p w14:paraId="798FD954"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5FEE9D2D" w14:textId="77777777" w:rsidTr="00AF687C">
        <w:trPr>
          <w:cantSplit/>
          <w:trHeight w:val="585"/>
        </w:trPr>
        <w:tc>
          <w:tcPr>
            <w:tcW w:w="1445" w:type="dxa"/>
            <w:vMerge/>
            <w:tcBorders>
              <w:top w:val="dotted" w:sz="4" w:space="0" w:color="auto"/>
              <w:left w:val="single" w:sz="4" w:space="0" w:color="auto"/>
              <w:bottom w:val="dotted" w:sz="4" w:space="0" w:color="auto"/>
              <w:right w:val="single" w:sz="4" w:space="0" w:color="auto"/>
            </w:tcBorders>
            <w:vAlign w:val="center"/>
            <w:hideMark/>
          </w:tcPr>
          <w:p w14:paraId="48604BBC" w14:textId="77777777" w:rsidR="00AF687C" w:rsidRDefault="00AF687C" w:rsidP="00AF687C">
            <w:pPr>
              <w:rPr>
                <w:rFonts w:cs="Calibri"/>
                <w:color w:val="000000"/>
                <w:sz w:val="18"/>
                <w:szCs w:val="18"/>
              </w:rPr>
            </w:pPr>
          </w:p>
        </w:tc>
        <w:tc>
          <w:tcPr>
            <w:tcW w:w="3119" w:type="dxa"/>
            <w:tcBorders>
              <w:top w:val="dotted" w:sz="4" w:space="0" w:color="auto"/>
              <w:left w:val="single" w:sz="4" w:space="0" w:color="auto"/>
              <w:bottom w:val="dotted" w:sz="4" w:space="0" w:color="auto"/>
              <w:right w:val="single" w:sz="4" w:space="0" w:color="auto"/>
            </w:tcBorders>
            <w:hideMark/>
          </w:tcPr>
          <w:p w14:paraId="31465459" w14:textId="77777777" w:rsidR="00AF687C" w:rsidRDefault="00AF687C" w:rsidP="00AF687C">
            <w:pPr>
              <w:pStyle w:val="Default"/>
              <w:rPr>
                <w:rFonts w:asciiTheme="minorHAnsi" w:hAnsiTheme="minorHAnsi"/>
                <w:sz w:val="18"/>
                <w:szCs w:val="18"/>
              </w:rPr>
            </w:pPr>
            <w:r>
              <w:rPr>
                <w:rFonts w:asciiTheme="minorHAnsi" w:hAnsiTheme="minorHAnsi"/>
                <w:sz w:val="18"/>
                <w:szCs w:val="18"/>
              </w:rPr>
              <w:t>Did later phases factor in capacity needs assessment type information. from earlier phases</w:t>
            </w:r>
          </w:p>
        </w:tc>
        <w:tc>
          <w:tcPr>
            <w:tcW w:w="3261" w:type="dxa"/>
            <w:gridSpan w:val="2"/>
            <w:tcBorders>
              <w:top w:val="single" w:sz="4" w:space="0" w:color="auto"/>
              <w:left w:val="single" w:sz="4" w:space="0" w:color="auto"/>
              <w:bottom w:val="single" w:sz="4" w:space="0" w:color="auto"/>
              <w:right w:val="single" w:sz="4" w:space="0" w:color="auto"/>
            </w:tcBorders>
            <w:hideMark/>
          </w:tcPr>
          <w:p w14:paraId="721EA721"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information was recorded and good account taken of that information</w:t>
            </w:r>
          </w:p>
        </w:tc>
        <w:tc>
          <w:tcPr>
            <w:tcW w:w="1275" w:type="dxa"/>
            <w:tcBorders>
              <w:top w:val="single" w:sz="4" w:space="0" w:color="auto"/>
              <w:left w:val="single" w:sz="4" w:space="0" w:color="auto"/>
              <w:bottom w:val="single" w:sz="4" w:space="0" w:color="auto"/>
              <w:right w:val="single" w:sz="4" w:space="0" w:color="auto"/>
            </w:tcBorders>
            <w:hideMark/>
          </w:tcPr>
          <w:p w14:paraId="1CFEA429"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6FEC8671"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6CA86324" w14:textId="77777777" w:rsidTr="00AF687C">
        <w:trPr>
          <w:cantSplit/>
          <w:trHeight w:val="585"/>
        </w:trPr>
        <w:tc>
          <w:tcPr>
            <w:tcW w:w="1445" w:type="dxa"/>
            <w:vMerge/>
            <w:tcBorders>
              <w:top w:val="dotted" w:sz="4" w:space="0" w:color="auto"/>
              <w:left w:val="single" w:sz="4" w:space="0" w:color="auto"/>
              <w:bottom w:val="dotted" w:sz="4" w:space="0" w:color="auto"/>
              <w:right w:val="single" w:sz="4" w:space="0" w:color="auto"/>
            </w:tcBorders>
            <w:vAlign w:val="center"/>
            <w:hideMark/>
          </w:tcPr>
          <w:p w14:paraId="6010B890" w14:textId="77777777" w:rsidR="00AF687C" w:rsidRDefault="00AF687C" w:rsidP="00AF687C">
            <w:pPr>
              <w:rPr>
                <w:rFonts w:cs="Calibri"/>
                <w:color w:val="000000"/>
                <w:sz w:val="18"/>
                <w:szCs w:val="18"/>
              </w:rPr>
            </w:pPr>
          </w:p>
        </w:tc>
        <w:tc>
          <w:tcPr>
            <w:tcW w:w="3119" w:type="dxa"/>
            <w:tcBorders>
              <w:top w:val="dotted" w:sz="4" w:space="0" w:color="auto"/>
              <w:left w:val="single" w:sz="4" w:space="0" w:color="auto"/>
              <w:bottom w:val="dotted" w:sz="4" w:space="0" w:color="auto"/>
              <w:right w:val="single" w:sz="4" w:space="0" w:color="auto"/>
            </w:tcBorders>
            <w:hideMark/>
          </w:tcPr>
          <w:p w14:paraId="7C8557C2" w14:textId="77777777" w:rsidR="00AF687C" w:rsidRDefault="00AF687C" w:rsidP="00AF687C">
            <w:pPr>
              <w:pStyle w:val="Default"/>
              <w:rPr>
                <w:rFonts w:asciiTheme="minorHAnsi" w:hAnsiTheme="minorHAnsi"/>
                <w:sz w:val="18"/>
                <w:szCs w:val="18"/>
              </w:rPr>
            </w:pPr>
            <w:r>
              <w:rPr>
                <w:rFonts w:asciiTheme="minorHAnsi" w:hAnsiTheme="minorHAnsi"/>
                <w:sz w:val="18"/>
                <w:szCs w:val="18"/>
              </w:rPr>
              <w:t>Was the assessment appropriate to the scale and nature of the intervention</w:t>
            </w:r>
          </w:p>
        </w:tc>
        <w:tc>
          <w:tcPr>
            <w:tcW w:w="3261" w:type="dxa"/>
            <w:gridSpan w:val="2"/>
            <w:tcBorders>
              <w:top w:val="single" w:sz="4" w:space="0" w:color="auto"/>
              <w:left w:val="single" w:sz="4" w:space="0" w:color="auto"/>
              <w:bottom w:val="single" w:sz="4" w:space="0" w:color="auto"/>
              <w:right w:val="single" w:sz="4" w:space="0" w:color="auto"/>
            </w:tcBorders>
            <w:hideMark/>
          </w:tcPr>
          <w:p w14:paraId="22849973"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the resources committed to CD needs assessment were appropriate to the scale and complexity of the intervention. n.a. if there was no assessment</w:t>
            </w:r>
          </w:p>
        </w:tc>
        <w:tc>
          <w:tcPr>
            <w:tcW w:w="1275" w:type="dxa"/>
            <w:tcBorders>
              <w:top w:val="single" w:sz="4" w:space="0" w:color="auto"/>
              <w:left w:val="single" w:sz="4" w:space="0" w:color="auto"/>
              <w:bottom w:val="single" w:sz="4" w:space="0" w:color="auto"/>
              <w:right w:val="single" w:sz="4" w:space="0" w:color="auto"/>
            </w:tcBorders>
            <w:hideMark/>
          </w:tcPr>
          <w:p w14:paraId="53FFA0E0"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1.</w:t>
            </w:r>
          </w:p>
        </w:tc>
        <w:tc>
          <w:tcPr>
            <w:tcW w:w="1276" w:type="dxa"/>
            <w:tcBorders>
              <w:top w:val="single" w:sz="4" w:space="0" w:color="auto"/>
              <w:left w:val="single" w:sz="4" w:space="0" w:color="auto"/>
              <w:bottom w:val="single" w:sz="4" w:space="0" w:color="auto"/>
              <w:right w:val="single" w:sz="4" w:space="0" w:color="auto"/>
            </w:tcBorders>
            <w:hideMark/>
          </w:tcPr>
          <w:p w14:paraId="10CB91E3"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1</w:t>
            </w:r>
          </w:p>
        </w:tc>
      </w:tr>
      <w:tr w:rsidR="00AF687C" w14:paraId="1ACD5ED1" w14:textId="77777777" w:rsidTr="00AF687C">
        <w:trPr>
          <w:cantSplit/>
          <w:trHeight w:val="585"/>
        </w:trPr>
        <w:tc>
          <w:tcPr>
            <w:tcW w:w="1445" w:type="dxa"/>
            <w:vMerge/>
            <w:tcBorders>
              <w:top w:val="dotted" w:sz="4" w:space="0" w:color="auto"/>
              <w:left w:val="single" w:sz="4" w:space="0" w:color="auto"/>
              <w:bottom w:val="dotted" w:sz="4" w:space="0" w:color="auto"/>
              <w:right w:val="single" w:sz="4" w:space="0" w:color="auto"/>
            </w:tcBorders>
            <w:vAlign w:val="center"/>
            <w:hideMark/>
          </w:tcPr>
          <w:p w14:paraId="12F04654" w14:textId="77777777" w:rsidR="00AF687C" w:rsidRDefault="00AF687C" w:rsidP="00AF687C">
            <w:pPr>
              <w:rPr>
                <w:rFonts w:cs="Calibri"/>
                <w:color w:val="000000"/>
                <w:sz w:val="18"/>
                <w:szCs w:val="18"/>
              </w:rPr>
            </w:pPr>
          </w:p>
        </w:tc>
        <w:tc>
          <w:tcPr>
            <w:tcW w:w="3119" w:type="dxa"/>
            <w:tcBorders>
              <w:top w:val="dotted" w:sz="4" w:space="0" w:color="auto"/>
              <w:left w:val="single" w:sz="4" w:space="0" w:color="auto"/>
              <w:bottom w:val="dotted" w:sz="4" w:space="0" w:color="auto"/>
              <w:right w:val="single" w:sz="4" w:space="0" w:color="auto"/>
            </w:tcBorders>
            <w:hideMark/>
          </w:tcPr>
          <w:p w14:paraId="26C6CDDF" w14:textId="77777777" w:rsidR="00AF687C" w:rsidRDefault="00AF687C" w:rsidP="00AF687C">
            <w:pPr>
              <w:pStyle w:val="Default"/>
              <w:rPr>
                <w:rFonts w:asciiTheme="minorHAnsi" w:hAnsiTheme="minorHAnsi"/>
                <w:sz w:val="18"/>
                <w:szCs w:val="18"/>
              </w:rPr>
            </w:pPr>
            <w:r>
              <w:rPr>
                <w:rFonts w:asciiTheme="minorHAnsi" w:hAnsiTheme="minorHAnsi"/>
                <w:sz w:val="18"/>
                <w:szCs w:val="18"/>
              </w:rPr>
              <w:t>Were the findings of the assessment applied in the intervention</w:t>
            </w:r>
          </w:p>
        </w:tc>
        <w:tc>
          <w:tcPr>
            <w:tcW w:w="3261" w:type="dxa"/>
            <w:gridSpan w:val="2"/>
            <w:tcBorders>
              <w:top w:val="single" w:sz="4" w:space="0" w:color="auto"/>
              <w:left w:val="single" w:sz="4" w:space="0" w:color="auto"/>
              <w:bottom w:val="single" w:sz="4" w:space="0" w:color="auto"/>
              <w:right w:val="single" w:sz="4" w:space="0" w:color="auto"/>
            </w:tcBorders>
            <w:hideMark/>
          </w:tcPr>
          <w:p w14:paraId="33D4B72F"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there was good account taken of needs assessment data. n.a. if there was no assessment</w:t>
            </w:r>
          </w:p>
        </w:tc>
        <w:tc>
          <w:tcPr>
            <w:tcW w:w="1275" w:type="dxa"/>
            <w:tcBorders>
              <w:top w:val="single" w:sz="4" w:space="0" w:color="auto"/>
              <w:left w:val="single" w:sz="4" w:space="0" w:color="auto"/>
              <w:bottom w:val="single" w:sz="4" w:space="0" w:color="auto"/>
              <w:right w:val="single" w:sz="4" w:space="0" w:color="auto"/>
            </w:tcBorders>
            <w:hideMark/>
          </w:tcPr>
          <w:p w14:paraId="02845162"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2932BEC5"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3ECE9E2A" w14:textId="77777777" w:rsidTr="00AF687C">
        <w:trPr>
          <w:cantSplit/>
        </w:trPr>
        <w:tc>
          <w:tcPr>
            <w:tcW w:w="1445" w:type="dxa"/>
            <w:vMerge/>
            <w:tcBorders>
              <w:top w:val="dotted" w:sz="4" w:space="0" w:color="auto"/>
              <w:left w:val="single" w:sz="4" w:space="0" w:color="auto"/>
              <w:bottom w:val="dotted" w:sz="4" w:space="0" w:color="auto"/>
              <w:right w:val="single" w:sz="4" w:space="0" w:color="auto"/>
            </w:tcBorders>
            <w:vAlign w:val="center"/>
            <w:hideMark/>
          </w:tcPr>
          <w:p w14:paraId="53BB3AD6" w14:textId="77777777" w:rsidR="00AF687C" w:rsidRDefault="00AF687C" w:rsidP="00AF687C">
            <w:pPr>
              <w:rPr>
                <w:rFonts w:cs="Calibri"/>
                <w:color w:val="000000"/>
                <w:sz w:val="18"/>
                <w:szCs w:val="18"/>
              </w:rPr>
            </w:pPr>
          </w:p>
        </w:tc>
        <w:tc>
          <w:tcPr>
            <w:tcW w:w="3119" w:type="dxa"/>
            <w:tcBorders>
              <w:top w:val="dotted" w:sz="4" w:space="0" w:color="auto"/>
              <w:left w:val="single" w:sz="4" w:space="0" w:color="auto"/>
              <w:bottom w:val="dotted" w:sz="4" w:space="0" w:color="auto"/>
              <w:right w:val="single" w:sz="4" w:space="0" w:color="auto"/>
            </w:tcBorders>
            <w:hideMark/>
          </w:tcPr>
          <w:p w14:paraId="50CD0573" w14:textId="77777777" w:rsidR="00AF687C" w:rsidRDefault="00AF687C" w:rsidP="00AF687C">
            <w:pPr>
              <w:pStyle w:val="Default"/>
              <w:rPr>
                <w:rFonts w:asciiTheme="minorHAnsi" w:hAnsiTheme="minorHAnsi"/>
                <w:sz w:val="18"/>
                <w:szCs w:val="18"/>
              </w:rPr>
            </w:pPr>
            <w:r>
              <w:rPr>
                <w:rFonts w:asciiTheme="minorHAnsi" w:hAnsiTheme="minorHAnsi"/>
                <w:sz w:val="18"/>
                <w:szCs w:val="18"/>
              </w:rPr>
              <w:t>Were national stakeholders appropriately involved in the capacity needs assessment</w:t>
            </w:r>
          </w:p>
        </w:tc>
        <w:tc>
          <w:tcPr>
            <w:tcW w:w="3261" w:type="dxa"/>
            <w:gridSpan w:val="2"/>
            <w:tcBorders>
              <w:top w:val="single" w:sz="4" w:space="0" w:color="auto"/>
              <w:left w:val="single" w:sz="4" w:space="0" w:color="auto"/>
              <w:bottom w:val="single" w:sz="4" w:space="0" w:color="auto"/>
              <w:right w:val="single" w:sz="4" w:space="0" w:color="auto"/>
            </w:tcBorders>
            <w:hideMark/>
          </w:tcPr>
          <w:p w14:paraId="6456E138"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there was appropriate involvement of all relevant stakeholders. Scores 1 if there was no involvement or no needs assessment</w:t>
            </w:r>
          </w:p>
        </w:tc>
        <w:tc>
          <w:tcPr>
            <w:tcW w:w="1275" w:type="dxa"/>
            <w:tcBorders>
              <w:top w:val="single" w:sz="4" w:space="0" w:color="auto"/>
              <w:left w:val="single" w:sz="4" w:space="0" w:color="auto"/>
              <w:bottom w:val="single" w:sz="4" w:space="0" w:color="auto"/>
              <w:right w:val="single" w:sz="4" w:space="0" w:color="auto"/>
            </w:tcBorders>
            <w:hideMark/>
          </w:tcPr>
          <w:p w14:paraId="740B1661"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1</w:t>
            </w:r>
          </w:p>
        </w:tc>
        <w:tc>
          <w:tcPr>
            <w:tcW w:w="1276" w:type="dxa"/>
            <w:tcBorders>
              <w:top w:val="single" w:sz="4" w:space="0" w:color="auto"/>
              <w:left w:val="single" w:sz="4" w:space="0" w:color="auto"/>
              <w:bottom w:val="single" w:sz="4" w:space="0" w:color="auto"/>
              <w:right w:val="single" w:sz="4" w:space="0" w:color="auto"/>
            </w:tcBorders>
            <w:hideMark/>
          </w:tcPr>
          <w:p w14:paraId="68667CCC"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6D740F46" w14:textId="77777777" w:rsidTr="00AF687C">
        <w:trPr>
          <w:gridAfter w:val="2"/>
          <w:wAfter w:w="2551" w:type="dxa"/>
          <w:cantSplit/>
          <w:trHeight w:val="720"/>
        </w:trPr>
        <w:tc>
          <w:tcPr>
            <w:tcW w:w="1445" w:type="dxa"/>
            <w:vMerge w:val="restart"/>
            <w:tcBorders>
              <w:top w:val="single" w:sz="4" w:space="0" w:color="auto"/>
              <w:left w:val="single" w:sz="4" w:space="0" w:color="auto"/>
              <w:bottom w:val="single" w:sz="4" w:space="0" w:color="auto"/>
              <w:right w:val="single" w:sz="4" w:space="0" w:color="auto"/>
            </w:tcBorders>
            <w:hideMark/>
          </w:tcPr>
          <w:p w14:paraId="179674FF" w14:textId="77777777" w:rsidR="00AF687C" w:rsidRDefault="00AF687C" w:rsidP="00AF687C">
            <w:pPr>
              <w:pStyle w:val="Default"/>
              <w:ind w:left="34"/>
              <w:rPr>
                <w:rFonts w:asciiTheme="minorHAnsi" w:hAnsiTheme="minorHAnsi"/>
                <w:sz w:val="18"/>
                <w:szCs w:val="18"/>
              </w:rPr>
            </w:pPr>
            <w:r>
              <w:rPr>
                <w:rFonts w:asciiTheme="minorHAnsi" w:hAnsiTheme="minorHAnsi"/>
                <w:sz w:val="18"/>
                <w:szCs w:val="18"/>
              </w:rPr>
              <w:t xml:space="preserve">8) Important context-specific factors </w:t>
            </w:r>
            <w:r>
              <w:rPr>
                <w:rFonts w:asciiTheme="minorHAnsi" w:hAnsiTheme="minorHAnsi"/>
                <w:b/>
                <w:sz w:val="18"/>
                <w:szCs w:val="18"/>
              </w:rPr>
              <w:t xml:space="preserve">for the CD intervention </w:t>
            </w:r>
            <w:r>
              <w:rPr>
                <w:rFonts w:asciiTheme="minorHAnsi" w:hAnsiTheme="minorHAnsi"/>
                <w:sz w:val="18"/>
                <w:szCs w:val="18"/>
              </w:rPr>
              <w:t xml:space="preserve">to contribute to its objectives identified and taken account of </w:t>
            </w:r>
            <w:r>
              <w:rPr>
                <w:rFonts w:asciiTheme="minorHAnsi" w:hAnsiTheme="minorHAnsi"/>
                <w:b/>
                <w:sz w:val="18"/>
                <w:szCs w:val="18"/>
                <w:u w:val="single"/>
              </w:rPr>
              <w:t>in design and implementation</w:t>
            </w:r>
            <w:r>
              <w:rPr>
                <w:rFonts w:asciiTheme="minorHAnsi" w:hAnsiTheme="minorHAnsi"/>
                <w:sz w:val="18"/>
                <w:szCs w:val="18"/>
              </w:rPr>
              <w:t xml:space="preserve"> working with them rather than changing them if this is not the direct purpose of the CD </w:t>
            </w:r>
            <w:r>
              <w:rPr>
                <w:rFonts w:asciiTheme="minorHAnsi" w:hAnsiTheme="minorHAnsi"/>
                <w:sz w:val="18"/>
                <w:szCs w:val="18"/>
                <w:u w:val="single"/>
              </w:rPr>
              <w:t>or</w:t>
            </w:r>
            <w:r>
              <w:rPr>
                <w:rFonts w:asciiTheme="minorHAnsi" w:hAnsiTheme="minorHAnsi"/>
                <w:sz w:val="18"/>
                <w:szCs w:val="18"/>
              </w:rPr>
              <w:t xml:space="preserve"> changing them if </w:t>
            </w:r>
            <w:r>
              <w:rPr>
                <w:rFonts w:asciiTheme="minorHAnsi" w:hAnsiTheme="minorHAnsi"/>
                <w:sz w:val="18"/>
                <w:szCs w:val="18"/>
              </w:rPr>
              <w:lastRenderedPageBreak/>
              <w:t>they are a direct impediment to CD achieving goals (e.g. trainees cannot do anything with their training)</w:t>
            </w:r>
          </w:p>
        </w:tc>
        <w:tc>
          <w:tcPr>
            <w:tcW w:w="3119" w:type="dxa"/>
            <w:vMerge w:val="restart"/>
            <w:tcBorders>
              <w:top w:val="single" w:sz="4" w:space="0" w:color="auto"/>
              <w:left w:val="single" w:sz="4" w:space="0" w:color="auto"/>
              <w:bottom w:val="dotted" w:sz="4" w:space="0" w:color="auto"/>
              <w:right w:val="single" w:sz="4" w:space="0" w:color="auto"/>
            </w:tcBorders>
            <w:hideMark/>
          </w:tcPr>
          <w:p w14:paraId="021315E9" w14:textId="77777777" w:rsidR="00AF687C" w:rsidRDefault="00AF687C" w:rsidP="00AF687C">
            <w:pPr>
              <w:pStyle w:val="Default"/>
              <w:ind w:left="34"/>
              <w:rPr>
                <w:rFonts w:asciiTheme="minorHAnsi" w:hAnsiTheme="minorHAnsi"/>
                <w:sz w:val="18"/>
                <w:szCs w:val="18"/>
              </w:rPr>
            </w:pPr>
            <w:r>
              <w:rPr>
                <w:rFonts w:asciiTheme="minorHAnsi" w:hAnsiTheme="minorHAnsi"/>
                <w:sz w:val="18"/>
                <w:szCs w:val="18"/>
              </w:rPr>
              <w:lastRenderedPageBreak/>
              <w:t xml:space="preserve">National culture (e.g. hierarchical, male dominated, importance of tribal or party allegiances - much communication outside formal channels, importance or lack of importance of law and of formalised policies; Institutions have or do not have a lot of freedom) </w:t>
            </w:r>
          </w:p>
        </w:tc>
        <w:tc>
          <w:tcPr>
            <w:tcW w:w="3261" w:type="dxa"/>
            <w:gridSpan w:val="2"/>
            <w:vMerge w:val="restart"/>
            <w:tcBorders>
              <w:top w:val="single" w:sz="4" w:space="0" w:color="auto"/>
              <w:left w:val="single" w:sz="4" w:space="0" w:color="auto"/>
              <w:bottom w:val="single" w:sz="4" w:space="0" w:color="auto"/>
              <w:right w:val="single" w:sz="4" w:space="0" w:color="auto"/>
            </w:tcBorders>
            <w:hideMark/>
          </w:tcPr>
          <w:p w14:paraId="313C32C2"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comprehensive context analysis and taken into account in design and implementation. Scores 1 if no analysis or no account taken of analysis</w:t>
            </w:r>
          </w:p>
        </w:tc>
      </w:tr>
      <w:tr w:rsidR="00AF687C" w14:paraId="7A048B48" w14:textId="77777777" w:rsidTr="00AF687C">
        <w:trPr>
          <w:cantSplit/>
          <w:trHeight w:val="720"/>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187AD643" w14:textId="77777777" w:rsidR="00AF687C" w:rsidRDefault="00AF687C" w:rsidP="00AF687C">
            <w:pPr>
              <w:rPr>
                <w:rFonts w:cs="Calibri"/>
                <w:color w:val="000000"/>
                <w:sz w:val="18"/>
                <w:szCs w:val="18"/>
              </w:rPr>
            </w:pPr>
          </w:p>
        </w:tc>
        <w:tc>
          <w:tcPr>
            <w:tcW w:w="3119" w:type="dxa"/>
            <w:vMerge/>
            <w:tcBorders>
              <w:top w:val="single" w:sz="4" w:space="0" w:color="auto"/>
              <w:left w:val="single" w:sz="4" w:space="0" w:color="auto"/>
              <w:bottom w:val="dotted" w:sz="4" w:space="0" w:color="auto"/>
              <w:right w:val="single" w:sz="4" w:space="0" w:color="auto"/>
            </w:tcBorders>
            <w:vAlign w:val="center"/>
            <w:hideMark/>
          </w:tcPr>
          <w:p w14:paraId="3B7A761F" w14:textId="77777777" w:rsidR="00AF687C" w:rsidRDefault="00AF687C" w:rsidP="00AF687C">
            <w:pPr>
              <w:rPr>
                <w:rFonts w:cs="Calibri"/>
                <w:color w:val="000000"/>
                <w:sz w:val="18"/>
                <w:szCs w:val="18"/>
              </w:rPr>
            </w:pPr>
          </w:p>
        </w:tc>
        <w:tc>
          <w:tcPr>
            <w:tcW w:w="3261" w:type="dxa"/>
            <w:gridSpan w:val="2"/>
            <w:vMerge/>
            <w:tcBorders>
              <w:top w:val="single" w:sz="4" w:space="0" w:color="auto"/>
              <w:left w:val="single" w:sz="4" w:space="0" w:color="auto"/>
              <w:bottom w:val="single" w:sz="4" w:space="0" w:color="auto"/>
              <w:right w:val="single" w:sz="4" w:space="0" w:color="auto"/>
            </w:tcBorders>
            <w:vAlign w:val="center"/>
            <w:hideMark/>
          </w:tcPr>
          <w:p w14:paraId="64125C6D" w14:textId="77777777" w:rsidR="00AF687C" w:rsidRDefault="00AF687C" w:rsidP="00AF687C">
            <w:pPr>
              <w:rPr>
                <w:rFonts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hideMark/>
          </w:tcPr>
          <w:p w14:paraId="2F70A148"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0EE81F46"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5A82B8D4"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1B60349B" w14:textId="77777777" w:rsidR="00AF687C" w:rsidRDefault="00AF687C" w:rsidP="00AF687C">
            <w:pPr>
              <w:rPr>
                <w:rFonts w:cs="Calibri"/>
                <w:color w:val="000000"/>
                <w:sz w:val="18"/>
                <w:szCs w:val="18"/>
              </w:rPr>
            </w:pPr>
          </w:p>
        </w:tc>
        <w:tc>
          <w:tcPr>
            <w:tcW w:w="3119" w:type="dxa"/>
            <w:tcBorders>
              <w:top w:val="single" w:sz="4" w:space="0" w:color="auto"/>
              <w:left w:val="single" w:sz="4" w:space="0" w:color="auto"/>
              <w:bottom w:val="dotted" w:sz="4" w:space="0" w:color="auto"/>
              <w:right w:val="single" w:sz="4" w:space="0" w:color="auto"/>
            </w:tcBorders>
            <w:hideMark/>
          </w:tcPr>
          <w:p w14:paraId="54CEE411" w14:textId="77777777" w:rsidR="00AF687C" w:rsidRDefault="00AF687C" w:rsidP="00AF687C">
            <w:pPr>
              <w:pStyle w:val="Default"/>
              <w:ind w:left="34"/>
              <w:rPr>
                <w:rFonts w:asciiTheme="minorHAnsi" w:hAnsiTheme="minorHAnsi"/>
                <w:sz w:val="18"/>
                <w:szCs w:val="18"/>
              </w:rPr>
            </w:pPr>
            <w:r>
              <w:rPr>
                <w:rFonts w:asciiTheme="minorHAnsi" w:hAnsiTheme="minorHAnsi"/>
                <w:sz w:val="18"/>
                <w:szCs w:val="18"/>
              </w:rPr>
              <w:t>Institutional culture (e.g. hierarchical/ command, consultative, consensus, units compartmentalised, networked, informal networks more important than structural relationships, bureaucratic (form filling), rule based)</w:t>
            </w:r>
          </w:p>
        </w:tc>
        <w:tc>
          <w:tcPr>
            <w:tcW w:w="3261" w:type="dxa"/>
            <w:gridSpan w:val="2"/>
            <w:tcBorders>
              <w:top w:val="single" w:sz="4" w:space="0" w:color="auto"/>
              <w:left w:val="single" w:sz="4" w:space="0" w:color="auto"/>
              <w:bottom w:val="single" w:sz="4" w:space="0" w:color="auto"/>
              <w:right w:val="single" w:sz="4" w:space="0" w:color="auto"/>
            </w:tcBorders>
            <w:hideMark/>
          </w:tcPr>
          <w:p w14:paraId="20103E23"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comprehensive context analysis and taken into account in design and implementation. Scores 1 if no analysis or no account taken of analysis</w:t>
            </w:r>
          </w:p>
        </w:tc>
        <w:tc>
          <w:tcPr>
            <w:tcW w:w="1275" w:type="dxa"/>
            <w:tcBorders>
              <w:top w:val="single" w:sz="4" w:space="0" w:color="auto"/>
              <w:left w:val="single" w:sz="4" w:space="0" w:color="auto"/>
              <w:bottom w:val="single" w:sz="4" w:space="0" w:color="auto"/>
              <w:right w:val="single" w:sz="4" w:space="0" w:color="auto"/>
            </w:tcBorders>
            <w:hideMark/>
          </w:tcPr>
          <w:p w14:paraId="2A2C9604"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0B83CE01"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11E1F6C8"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63F98D42" w14:textId="77777777" w:rsidR="00AF687C" w:rsidRDefault="00AF687C" w:rsidP="00AF687C">
            <w:pPr>
              <w:rPr>
                <w:rFonts w:cs="Calibri"/>
                <w:color w:val="000000"/>
                <w:sz w:val="18"/>
                <w:szCs w:val="18"/>
              </w:rPr>
            </w:pPr>
          </w:p>
        </w:tc>
        <w:tc>
          <w:tcPr>
            <w:tcW w:w="3119" w:type="dxa"/>
            <w:tcBorders>
              <w:top w:val="single" w:sz="4" w:space="0" w:color="auto"/>
              <w:left w:val="single" w:sz="4" w:space="0" w:color="auto"/>
              <w:bottom w:val="dotted" w:sz="4" w:space="0" w:color="auto"/>
              <w:right w:val="single" w:sz="4" w:space="0" w:color="auto"/>
            </w:tcBorders>
            <w:hideMark/>
          </w:tcPr>
          <w:p w14:paraId="77ACFA8F" w14:textId="77777777" w:rsidR="00AF687C" w:rsidRDefault="00AF687C" w:rsidP="00AF687C">
            <w:pPr>
              <w:pStyle w:val="Default"/>
              <w:ind w:left="34"/>
              <w:rPr>
                <w:rFonts w:asciiTheme="minorHAnsi" w:hAnsiTheme="minorHAnsi"/>
                <w:sz w:val="18"/>
                <w:szCs w:val="18"/>
              </w:rPr>
            </w:pPr>
            <w:r>
              <w:rPr>
                <w:rFonts w:asciiTheme="minorHAnsi" w:hAnsiTheme="minorHAnsi"/>
                <w:sz w:val="18"/>
                <w:szCs w:val="18"/>
              </w:rPr>
              <w:t>HR systems and possibilities for advancement and reward</w:t>
            </w:r>
          </w:p>
        </w:tc>
        <w:tc>
          <w:tcPr>
            <w:tcW w:w="3261" w:type="dxa"/>
            <w:gridSpan w:val="2"/>
            <w:tcBorders>
              <w:top w:val="single" w:sz="4" w:space="0" w:color="auto"/>
              <w:left w:val="single" w:sz="4" w:space="0" w:color="auto"/>
              <w:bottom w:val="single" w:sz="4" w:space="0" w:color="auto"/>
              <w:right w:val="single" w:sz="4" w:space="0" w:color="auto"/>
            </w:tcBorders>
            <w:hideMark/>
          </w:tcPr>
          <w:p w14:paraId="42153B22"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comprehensive context analysis and taken into account in design and implementation. Scores 1 if no analysis or no account taken of analysis</w:t>
            </w:r>
          </w:p>
        </w:tc>
        <w:tc>
          <w:tcPr>
            <w:tcW w:w="1275" w:type="dxa"/>
            <w:tcBorders>
              <w:top w:val="single" w:sz="4" w:space="0" w:color="auto"/>
              <w:left w:val="single" w:sz="4" w:space="0" w:color="auto"/>
              <w:bottom w:val="single" w:sz="4" w:space="0" w:color="auto"/>
              <w:right w:val="single" w:sz="4" w:space="0" w:color="auto"/>
            </w:tcBorders>
            <w:hideMark/>
          </w:tcPr>
          <w:p w14:paraId="438A5281" w14:textId="77777777" w:rsidR="00AF687C" w:rsidRDefault="00AF687C" w:rsidP="00AF687C">
            <w:pPr>
              <w:pStyle w:val="Default"/>
              <w:jc w:val="center"/>
              <w:rPr>
                <w:rFonts w:asciiTheme="minorHAnsi" w:hAnsiTheme="minorHAnsi"/>
                <w:b/>
                <w:sz w:val="18"/>
                <w:szCs w:val="18"/>
              </w:rPr>
            </w:pPr>
            <w:r>
              <w:rPr>
                <w:rFonts w:asciiTheme="minorHAnsi" w:hAnsiTheme="minorHAnsi"/>
                <w:b/>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2C8BFFD2" w14:textId="77777777" w:rsidR="00AF687C" w:rsidRDefault="00AF687C" w:rsidP="00AF687C">
            <w:pPr>
              <w:pStyle w:val="Default"/>
              <w:jc w:val="center"/>
              <w:rPr>
                <w:rFonts w:asciiTheme="minorHAnsi" w:hAnsiTheme="minorHAnsi"/>
                <w:b/>
                <w:sz w:val="18"/>
                <w:szCs w:val="18"/>
              </w:rPr>
            </w:pPr>
            <w:r>
              <w:rPr>
                <w:rFonts w:asciiTheme="minorHAnsi" w:hAnsiTheme="minorHAnsi"/>
                <w:b/>
                <w:sz w:val="18"/>
                <w:szCs w:val="18"/>
              </w:rPr>
              <w:t>3</w:t>
            </w:r>
          </w:p>
        </w:tc>
      </w:tr>
      <w:tr w:rsidR="00AF687C" w14:paraId="3BFC4BDF"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24C501D1" w14:textId="77777777" w:rsidR="00AF687C" w:rsidRDefault="00AF687C" w:rsidP="00AF687C">
            <w:pPr>
              <w:rPr>
                <w:rFonts w:cs="Calibri"/>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34E37A61" w14:textId="77777777" w:rsidR="00AF687C" w:rsidRDefault="00AF687C" w:rsidP="00AF687C">
            <w:pPr>
              <w:pStyle w:val="Default"/>
              <w:ind w:left="34"/>
              <w:rPr>
                <w:rFonts w:asciiTheme="minorHAnsi" w:hAnsiTheme="minorHAnsi"/>
                <w:sz w:val="18"/>
                <w:szCs w:val="18"/>
              </w:rPr>
            </w:pPr>
            <w:r>
              <w:rPr>
                <w:rFonts w:asciiTheme="minorHAnsi" w:hAnsiTheme="minorHAnsi"/>
                <w:sz w:val="18"/>
                <w:szCs w:val="18"/>
              </w:rPr>
              <w:t>Financial systems and budget allocation (e.g. budget not performance related, budget does not mean funds available, authority for expenditure)</w:t>
            </w:r>
          </w:p>
        </w:tc>
        <w:tc>
          <w:tcPr>
            <w:tcW w:w="3261" w:type="dxa"/>
            <w:gridSpan w:val="2"/>
            <w:tcBorders>
              <w:top w:val="single" w:sz="4" w:space="0" w:color="auto"/>
              <w:left w:val="single" w:sz="4" w:space="0" w:color="auto"/>
              <w:bottom w:val="single" w:sz="4" w:space="0" w:color="auto"/>
              <w:right w:val="single" w:sz="4" w:space="0" w:color="auto"/>
            </w:tcBorders>
            <w:hideMark/>
          </w:tcPr>
          <w:p w14:paraId="15DAB1B5" w14:textId="77777777" w:rsidR="00AF687C" w:rsidRDefault="00AF687C" w:rsidP="00AF687C">
            <w:pPr>
              <w:pStyle w:val="Default"/>
              <w:rPr>
                <w:rFonts w:asciiTheme="minorHAnsi" w:hAnsiTheme="minorHAnsi"/>
                <w:b/>
                <w:sz w:val="18"/>
                <w:szCs w:val="18"/>
              </w:rPr>
            </w:pPr>
            <w:r>
              <w:rPr>
                <w:rFonts w:asciiTheme="minorHAnsi" w:hAnsiTheme="minorHAnsi"/>
                <w:sz w:val="18"/>
                <w:szCs w:val="18"/>
              </w:rPr>
              <w:t>Scores 4 if comprehensive context analysis and taken into account in design and implementation. Scores 1 if no analysis or no account taken of analysis</w:t>
            </w:r>
          </w:p>
        </w:tc>
        <w:tc>
          <w:tcPr>
            <w:tcW w:w="1275" w:type="dxa"/>
            <w:tcBorders>
              <w:top w:val="single" w:sz="4" w:space="0" w:color="auto"/>
              <w:left w:val="single" w:sz="4" w:space="0" w:color="auto"/>
              <w:bottom w:val="single" w:sz="4" w:space="0" w:color="auto"/>
              <w:right w:val="single" w:sz="4" w:space="0" w:color="auto"/>
            </w:tcBorders>
            <w:hideMark/>
          </w:tcPr>
          <w:p w14:paraId="01E037C3" w14:textId="77777777" w:rsidR="00AF687C" w:rsidRDefault="00AF687C" w:rsidP="00AF687C">
            <w:pPr>
              <w:pStyle w:val="Default"/>
              <w:jc w:val="center"/>
              <w:rPr>
                <w:rFonts w:asciiTheme="minorHAnsi" w:hAnsiTheme="minorHAnsi"/>
                <w:b/>
                <w:sz w:val="18"/>
                <w:szCs w:val="18"/>
              </w:rPr>
            </w:pPr>
            <w:r>
              <w:rPr>
                <w:rFonts w:asciiTheme="minorHAnsi" w:hAnsiTheme="minorHAnsi"/>
                <w:b/>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11C7E080" w14:textId="77777777" w:rsidR="00AF687C" w:rsidRDefault="00AF687C" w:rsidP="00AF687C">
            <w:pPr>
              <w:pStyle w:val="Default"/>
              <w:jc w:val="center"/>
              <w:rPr>
                <w:rFonts w:asciiTheme="minorHAnsi" w:hAnsiTheme="minorHAnsi"/>
                <w:b/>
                <w:sz w:val="18"/>
                <w:szCs w:val="18"/>
              </w:rPr>
            </w:pPr>
            <w:r>
              <w:rPr>
                <w:rFonts w:asciiTheme="minorHAnsi" w:hAnsiTheme="minorHAnsi"/>
                <w:b/>
                <w:sz w:val="18"/>
                <w:szCs w:val="18"/>
              </w:rPr>
              <w:t>3</w:t>
            </w:r>
          </w:p>
        </w:tc>
      </w:tr>
      <w:tr w:rsidR="00AF687C" w14:paraId="72F5562E"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58F76B6C" w14:textId="77777777" w:rsidR="00AF687C" w:rsidRDefault="00AF687C" w:rsidP="00AF687C">
            <w:pPr>
              <w:rPr>
                <w:rFonts w:cs="Calibri"/>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26E0FE07" w14:textId="77777777" w:rsidR="00AF687C" w:rsidRDefault="00AF687C" w:rsidP="00AF687C">
            <w:pPr>
              <w:pStyle w:val="Default"/>
              <w:rPr>
                <w:rFonts w:asciiTheme="minorHAnsi" w:hAnsiTheme="minorHAnsi"/>
                <w:sz w:val="18"/>
                <w:szCs w:val="18"/>
              </w:rPr>
            </w:pPr>
            <w:r>
              <w:rPr>
                <w:rFonts w:asciiTheme="minorHAnsi" w:hAnsiTheme="minorHAnsi"/>
                <w:sz w:val="18"/>
                <w:szCs w:val="18"/>
              </w:rPr>
              <w:t xml:space="preserve">Were the specific incentives and disincentives to achieving the planned CD identified? </w:t>
            </w:r>
          </w:p>
          <w:p w14:paraId="207E2CAF" w14:textId="77777777" w:rsidR="00AF687C" w:rsidRDefault="00AF687C" w:rsidP="00AF687C">
            <w:pPr>
              <w:pStyle w:val="Default"/>
              <w:ind w:left="34"/>
              <w:rPr>
                <w:rFonts w:asciiTheme="minorHAnsi" w:hAnsiTheme="minorHAnsi"/>
                <w:sz w:val="18"/>
                <w:szCs w:val="18"/>
              </w:rPr>
            </w:pPr>
            <w:r>
              <w:rPr>
                <w:rFonts w:asciiTheme="minorHAnsi" w:hAnsiTheme="minorHAnsi"/>
                <w:sz w:val="18"/>
                <w:szCs w:val="18"/>
              </w:rPr>
              <w:t>What was actually done to build on them in the case of incentives or offset them in the case of disincentives?</w:t>
            </w:r>
          </w:p>
        </w:tc>
        <w:tc>
          <w:tcPr>
            <w:tcW w:w="3261" w:type="dxa"/>
            <w:gridSpan w:val="2"/>
            <w:tcBorders>
              <w:top w:val="single" w:sz="4" w:space="0" w:color="auto"/>
              <w:left w:val="single" w:sz="4" w:space="0" w:color="auto"/>
              <w:bottom w:val="single" w:sz="4" w:space="0" w:color="auto"/>
              <w:right w:val="single" w:sz="4" w:space="0" w:color="auto"/>
            </w:tcBorders>
            <w:hideMark/>
          </w:tcPr>
          <w:p w14:paraId="2384FCC2"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identified and taken fully into account in design and implementation. Scores 1 if no analysis or no account taken of analysis</w:t>
            </w:r>
          </w:p>
        </w:tc>
        <w:tc>
          <w:tcPr>
            <w:tcW w:w="1275" w:type="dxa"/>
            <w:tcBorders>
              <w:top w:val="single" w:sz="4" w:space="0" w:color="auto"/>
              <w:left w:val="single" w:sz="4" w:space="0" w:color="auto"/>
              <w:bottom w:val="single" w:sz="4" w:space="0" w:color="auto"/>
              <w:right w:val="single" w:sz="4" w:space="0" w:color="auto"/>
            </w:tcBorders>
            <w:hideMark/>
          </w:tcPr>
          <w:p w14:paraId="3FE16762"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1</w:t>
            </w:r>
          </w:p>
        </w:tc>
        <w:tc>
          <w:tcPr>
            <w:tcW w:w="1276" w:type="dxa"/>
            <w:tcBorders>
              <w:top w:val="single" w:sz="4" w:space="0" w:color="auto"/>
              <w:left w:val="single" w:sz="4" w:space="0" w:color="auto"/>
              <w:bottom w:val="single" w:sz="4" w:space="0" w:color="auto"/>
              <w:right w:val="single" w:sz="4" w:space="0" w:color="auto"/>
            </w:tcBorders>
            <w:hideMark/>
          </w:tcPr>
          <w:p w14:paraId="4547EA53"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0FD7C295" w14:textId="77777777" w:rsidTr="00AF687C">
        <w:trPr>
          <w:cantSplit/>
        </w:trPr>
        <w:tc>
          <w:tcPr>
            <w:tcW w:w="4564" w:type="dxa"/>
            <w:gridSpan w:val="2"/>
            <w:tcBorders>
              <w:top w:val="single" w:sz="4" w:space="0" w:color="auto"/>
              <w:left w:val="single" w:sz="4" w:space="0" w:color="auto"/>
              <w:bottom w:val="single" w:sz="4" w:space="0" w:color="auto"/>
              <w:right w:val="single" w:sz="4" w:space="0" w:color="auto"/>
            </w:tcBorders>
            <w:hideMark/>
          </w:tcPr>
          <w:p w14:paraId="48F80F5B" w14:textId="77777777" w:rsidR="00AF687C" w:rsidRDefault="00AF687C" w:rsidP="00AF687C">
            <w:pPr>
              <w:pStyle w:val="Default"/>
              <w:ind w:left="34"/>
              <w:rPr>
                <w:rFonts w:asciiTheme="minorHAnsi" w:hAnsiTheme="minorHAnsi"/>
                <w:sz w:val="18"/>
                <w:szCs w:val="18"/>
              </w:rPr>
            </w:pPr>
            <w:r>
              <w:rPr>
                <w:rFonts w:asciiTheme="minorHAnsi" w:hAnsiTheme="minorHAnsi"/>
                <w:sz w:val="18"/>
                <w:szCs w:val="18"/>
              </w:rPr>
              <w:t>Was the full complexity for the CD in achieving outcomes recognised and addressed in design and implementation</w:t>
            </w:r>
          </w:p>
        </w:tc>
        <w:tc>
          <w:tcPr>
            <w:tcW w:w="3261" w:type="dxa"/>
            <w:gridSpan w:val="2"/>
            <w:tcBorders>
              <w:top w:val="single" w:sz="4" w:space="0" w:color="auto"/>
              <w:left w:val="single" w:sz="4" w:space="0" w:color="auto"/>
              <w:bottom w:val="single" w:sz="4" w:space="0" w:color="auto"/>
              <w:right w:val="single" w:sz="4" w:space="0" w:color="auto"/>
            </w:tcBorders>
            <w:hideMark/>
          </w:tcPr>
          <w:p w14:paraId="6F71FE95"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elements of complexity identified, mapped and taken fully into account in design and implementation. Scores 3 if implicitly recognised and addressed. Scores 1 if no analysis or no account taken of analysis</w:t>
            </w:r>
          </w:p>
        </w:tc>
        <w:tc>
          <w:tcPr>
            <w:tcW w:w="1275" w:type="dxa"/>
            <w:tcBorders>
              <w:top w:val="single" w:sz="4" w:space="0" w:color="auto"/>
              <w:left w:val="single" w:sz="4" w:space="0" w:color="auto"/>
              <w:bottom w:val="single" w:sz="4" w:space="0" w:color="auto"/>
              <w:right w:val="single" w:sz="4" w:space="0" w:color="auto"/>
            </w:tcBorders>
            <w:hideMark/>
          </w:tcPr>
          <w:p w14:paraId="034082E2"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5CE9C92E"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0D9D2B4A" w14:textId="77777777" w:rsidTr="00AF687C">
        <w:trPr>
          <w:cantSplit/>
        </w:trPr>
        <w:tc>
          <w:tcPr>
            <w:tcW w:w="1445" w:type="dxa"/>
            <w:vMerge w:val="restart"/>
            <w:tcBorders>
              <w:top w:val="single" w:sz="4" w:space="0" w:color="auto"/>
              <w:left w:val="single" w:sz="4" w:space="0" w:color="auto"/>
              <w:bottom w:val="single" w:sz="4" w:space="0" w:color="auto"/>
              <w:right w:val="single" w:sz="4" w:space="0" w:color="auto"/>
            </w:tcBorders>
            <w:hideMark/>
          </w:tcPr>
          <w:p w14:paraId="63508294" w14:textId="77777777" w:rsidR="00AF687C" w:rsidRDefault="00AF687C" w:rsidP="00AF687C">
            <w:pPr>
              <w:pStyle w:val="Default"/>
              <w:rPr>
                <w:rFonts w:asciiTheme="minorHAnsi" w:hAnsiTheme="minorHAnsi"/>
                <w:sz w:val="18"/>
                <w:szCs w:val="18"/>
                <w:u w:val="single"/>
              </w:rPr>
            </w:pPr>
            <w:r>
              <w:rPr>
                <w:rFonts w:asciiTheme="minorHAnsi" w:hAnsiTheme="minorHAnsi"/>
                <w:sz w:val="18"/>
                <w:szCs w:val="18"/>
              </w:rPr>
              <w:t>7) Theory of Change (ToC)</w:t>
            </w:r>
          </w:p>
        </w:tc>
        <w:tc>
          <w:tcPr>
            <w:tcW w:w="3119" w:type="dxa"/>
            <w:tcBorders>
              <w:top w:val="single" w:sz="4" w:space="0" w:color="auto"/>
              <w:left w:val="single" w:sz="4" w:space="0" w:color="auto"/>
              <w:bottom w:val="single" w:sz="4" w:space="0" w:color="auto"/>
              <w:right w:val="single" w:sz="4" w:space="0" w:color="auto"/>
            </w:tcBorders>
            <w:hideMark/>
          </w:tcPr>
          <w:p w14:paraId="22AE474D" w14:textId="77777777" w:rsidR="00AF687C" w:rsidRDefault="00AF687C" w:rsidP="00AF687C">
            <w:pPr>
              <w:pStyle w:val="Default"/>
              <w:rPr>
                <w:rFonts w:asciiTheme="minorHAnsi" w:hAnsiTheme="minorHAnsi"/>
                <w:sz w:val="18"/>
                <w:szCs w:val="18"/>
              </w:rPr>
            </w:pPr>
            <w:r>
              <w:rPr>
                <w:rFonts w:asciiTheme="minorHAnsi" w:hAnsiTheme="minorHAnsi"/>
                <w:sz w:val="18"/>
                <w:szCs w:val="18"/>
              </w:rPr>
              <w:t>Was there an explicit or implicit Theory of Change - How adequate was it</w:t>
            </w:r>
          </w:p>
        </w:tc>
        <w:tc>
          <w:tcPr>
            <w:tcW w:w="3261" w:type="dxa"/>
            <w:gridSpan w:val="2"/>
            <w:tcBorders>
              <w:top w:val="single" w:sz="4" w:space="0" w:color="auto"/>
              <w:left w:val="single" w:sz="4" w:space="0" w:color="auto"/>
              <w:bottom w:val="single" w:sz="4" w:space="0" w:color="auto"/>
              <w:right w:val="single" w:sz="4" w:space="0" w:color="auto"/>
            </w:tcBorders>
            <w:hideMark/>
          </w:tcPr>
          <w:p w14:paraId="12F21F28"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the ToC was explicit and adequate, 3 if it was implicit and adequate. 1 if no ToC and implicit ToC weak</w:t>
            </w:r>
          </w:p>
        </w:tc>
        <w:tc>
          <w:tcPr>
            <w:tcW w:w="1275" w:type="dxa"/>
            <w:tcBorders>
              <w:top w:val="single" w:sz="4" w:space="0" w:color="auto"/>
              <w:left w:val="single" w:sz="4" w:space="0" w:color="auto"/>
              <w:bottom w:val="single" w:sz="4" w:space="0" w:color="auto"/>
              <w:right w:val="single" w:sz="4" w:space="0" w:color="auto"/>
            </w:tcBorders>
            <w:hideMark/>
          </w:tcPr>
          <w:p w14:paraId="6DA1EE43"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1</w:t>
            </w:r>
          </w:p>
        </w:tc>
        <w:tc>
          <w:tcPr>
            <w:tcW w:w="1276" w:type="dxa"/>
            <w:tcBorders>
              <w:top w:val="single" w:sz="4" w:space="0" w:color="auto"/>
              <w:left w:val="single" w:sz="4" w:space="0" w:color="auto"/>
              <w:bottom w:val="single" w:sz="4" w:space="0" w:color="auto"/>
              <w:right w:val="single" w:sz="4" w:space="0" w:color="auto"/>
            </w:tcBorders>
            <w:hideMark/>
          </w:tcPr>
          <w:p w14:paraId="783E6B09"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579E11E2"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61926277" w14:textId="77777777" w:rsidR="00AF687C" w:rsidRDefault="00AF687C" w:rsidP="00AF687C">
            <w:pPr>
              <w:rPr>
                <w:rFonts w:cs="Calibri"/>
                <w:color w:val="000000"/>
                <w:sz w:val="18"/>
                <w:szCs w:val="18"/>
                <w:u w:val="single"/>
              </w:rPr>
            </w:pPr>
          </w:p>
        </w:tc>
        <w:tc>
          <w:tcPr>
            <w:tcW w:w="3119" w:type="dxa"/>
            <w:tcBorders>
              <w:top w:val="single" w:sz="4" w:space="0" w:color="auto"/>
              <w:left w:val="single" w:sz="4" w:space="0" w:color="auto"/>
              <w:bottom w:val="single" w:sz="4" w:space="0" w:color="auto"/>
              <w:right w:val="single" w:sz="4" w:space="0" w:color="auto"/>
            </w:tcBorders>
            <w:hideMark/>
          </w:tcPr>
          <w:p w14:paraId="47D84BFE" w14:textId="77777777" w:rsidR="00AF687C" w:rsidRDefault="00AF687C" w:rsidP="00AF687C">
            <w:pPr>
              <w:pStyle w:val="Default"/>
              <w:rPr>
                <w:rFonts w:asciiTheme="minorHAnsi" w:hAnsiTheme="minorHAnsi"/>
                <w:sz w:val="18"/>
                <w:szCs w:val="18"/>
              </w:rPr>
            </w:pPr>
            <w:r>
              <w:rPr>
                <w:rFonts w:asciiTheme="minorHAnsi" w:hAnsiTheme="minorHAnsi"/>
                <w:sz w:val="18"/>
                <w:szCs w:val="18"/>
              </w:rPr>
              <w:t xml:space="preserve">Quality of the ToC: </w:t>
            </w:r>
          </w:p>
          <w:p w14:paraId="4FE8242B" w14:textId="77777777" w:rsidR="00AF687C" w:rsidRDefault="00AF687C" w:rsidP="00AF687C">
            <w:pPr>
              <w:pStyle w:val="Default"/>
              <w:rPr>
                <w:rFonts w:asciiTheme="minorHAnsi" w:hAnsiTheme="minorHAnsi"/>
                <w:sz w:val="18"/>
                <w:szCs w:val="18"/>
              </w:rPr>
            </w:pPr>
            <w:r>
              <w:rPr>
                <w:rFonts w:asciiTheme="minorHAnsi" w:hAnsiTheme="minorHAnsi"/>
                <w:sz w:val="18"/>
                <w:szCs w:val="18"/>
              </w:rPr>
              <w:t xml:space="preserve">-Realistic, making realistic assumptions (assessments of pre-conditions) along the lines of contribution including those related to the overall and the institutional context) </w:t>
            </w:r>
          </w:p>
          <w:p w14:paraId="17C057BF" w14:textId="77777777" w:rsidR="00AF687C" w:rsidRDefault="00AF687C" w:rsidP="00AF687C">
            <w:pPr>
              <w:pStyle w:val="Default"/>
              <w:rPr>
                <w:rFonts w:asciiTheme="minorHAnsi" w:hAnsiTheme="minorHAnsi"/>
                <w:sz w:val="18"/>
                <w:szCs w:val="18"/>
              </w:rPr>
            </w:pPr>
            <w:r>
              <w:rPr>
                <w:rFonts w:asciiTheme="minorHAnsi" w:hAnsiTheme="minorHAnsi"/>
                <w:sz w:val="18"/>
                <w:szCs w:val="18"/>
              </w:rPr>
              <w:t xml:space="preserve"> -Unpacks link between institutional capacity and performance and performance and development effectiveness</w:t>
            </w:r>
          </w:p>
          <w:p w14:paraId="48F2F0DC" w14:textId="77777777" w:rsidR="00AF687C" w:rsidRDefault="00AF687C" w:rsidP="00AF687C">
            <w:pPr>
              <w:pStyle w:val="Default"/>
              <w:rPr>
                <w:rFonts w:asciiTheme="minorHAnsi" w:hAnsiTheme="minorHAnsi"/>
                <w:sz w:val="18"/>
                <w:szCs w:val="18"/>
              </w:rPr>
            </w:pPr>
            <w:r>
              <w:rPr>
                <w:rFonts w:asciiTheme="minorHAnsi" w:hAnsiTheme="minorHAnsi"/>
                <w:sz w:val="18"/>
                <w:szCs w:val="18"/>
              </w:rPr>
              <w:t>- Identifies milestones and key assumptions to be monitored</w:t>
            </w:r>
          </w:p>
        </w:tc>
        <w:tc>
          <w:tcPr>
            <w:tcW w:w="3261" w:type="dxa"/>
            <w:gridSpan w:val="2"/>
            <w:tcBorders>
              <w:top w:val="single" w:sz="4" w:space="0" w:color="auto"/>
              <w:left w:val="single" w:sz="4" w:space="0" w:color="auto"/>
              <w:bottom w:val="single" w:sz="4" w:space="0" w:color="auto"/>
              <w:right w:val="single" w:sz="4" w:space="0" w:color="auto"/>
            </w:tcBorders>
            <w:hideMark/>
          </w:tcPr>
          <w:p w14:paraId="2B0F03C9"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satisfies all criteria, 1 if ToC did not exist implicitly and did not satisfy conditions</w:t>
            </w:r>
          </w:p>
        </w:tc>
        <w:tc>
          <w:tcPr>
            <w:tcW w:w="1275" w:type="dxa"/>
            <w:tcBorders>
              <w:top w:val="single" w:sz="4" w:space="0" w:color="auto"/>
              <w:left w:val="single" w:sz="4" w:space="0" w:color="auto"/>
              <w:bottom w:val="single" w:sz="4" w:space="0" w:color="auto"/>
              <w:right w:val="single" w:sz="4" w:space="0" w:color="auto"/>
            </w:tcBorders>
            <w:hideMark/>
          </w:tcPr>
          <w:p w14:paraId="7A110404"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1</w:t>
            </w:r>
          </w:p>
        </w:tc>
        <w:tc>
          <w:tcPr>
            <w:tcW w:w="1276" w:type="dxa"/>
            <w:tcBorders>
              <w:top w:val="single" w:sz="4" w:space="0" w:color="auto"/>
              <w:left w:val="single" w:sz="4" w:space="0" w:color="auto"/>
              <w:bottom w:val="single" w:sz="4" w:space="0" w:color="auto"/>
              <w:right w:val="single" w:sz="4" w:space="0" w:color="auto"/>
            </w:tcBorders>
            <w:hideMark/>
          </w:tcPr>
          <w:p w14:paraId="79D41106"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7E2F7BF8" w14:textId="77777777" w:rsidTr="00AF687C">
        <w:trPr>
          <w:cantSplit/>
        </w:trPr>
        <w:tc>
          <w:tcPr>
            <w:tcW w:w="4564" w:type="dxa"/>
            <w:gridSpan w:val="2"/>
            <w:tcBorders>
              <w:top w:val="single" w:sz="4" w:space="0" w:color="auto"/>
              <w:left w:val="single" w:sz="4" w:space="0" w:color="auto"/>
              <w:bottom w:val="single" w:sz="4" w:space="0" w:color="auto"/>
              <w:right w:val="single" w:sz="4" w:space="0" w:color="auto"/>
            </w:tcBorders>
            <w:hideMark/>
          </w:tcPr>
          <w:p w14:paraId="6620EAEF" w14:textId="77777777" w:rsidR="00AF687C" w:rsidRDefault="00AF687C" w:rsidP="00AF687C">
            <w:pPr>
              <w:pStyle w:val="Default"/>
              <w:ind w:left="34"/>
              <w:rPr>
                <w:rFonts w:asciiTheme="minorHAnsi" w:hAnsiTheme="minorHAnsi"/>
                <w:sz w:val="18"/>
                <w:szCs w:val="18"/>
              </w:rPr>
            </w:pPr>
            <w:r>
              <w:rPr>
                <w:rFonts w:asciiTheme="minorHAnsi" w:hAnsiTheme="minorHAnsi"/>
                <w:sz w:val="18"/>
                <w:szCs w:val="18"/>
              </w:rPr>
              <w:t>13) The design and implementation strategies were informed by clear rationales to address the priority capacity issues identified</w:t>
            </w:r>
          </w:p>
        </w:tc>
        <w:tc>
          <w:tcPr>
            <w:tcW w:w="3261" w:type="dxa"/>
            <w:gridSpan w:val="2"/>
            <w:tcBorders>
              <w:top w:val="single" w:sz="4" w:space="0" w:color="auto"/>
              <w:left w:val="single" w:sz="4" w:space="0" w:color="auto"/>
              <w:bottom w:val="single" w:sz="4" w:space="0" w:color="auto"/>
              <w:right w:val="single" w:sz="4" w:space="0" w:color="auto"/>
            </w:tcBorders>
            <w:hideMark/>
          </w:tcPr>
          <w:p w14:paraId="17E1B8E1"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a clear identification of issues and how to be addressed. Scores 1 if little evidence that there was any consciousness of issues</w:t>
            </w:r>
          </w:p>
        </w:tc>
        <w:tc>
          <w:tcPr>
            <w:tcW w:w="1275" w:type="dxa"/>
            <w:tcBorders>
              <w:top w:val="single" w:sz="4" w:space="0" w:color="auto"/>
              <w:left w:val="single" w:sz="4" w:space="0" w:color="auto"/>
              <w:bottom w:val="single" w:sz="4" w:space="0" w:color="auto"/>
              <w:right w:val="single" w:sz="4" w:space="0" w:color="auto"/>
            </w:tcBorders>
            <w:hideMark/>
          </w:tcPr>
          <w:p w14:paraId="497E5259"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0E2A0C88"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0023C41F" w14:textId="77777777" w:rsidTr="00AF687C">
        <w:trPr>
          <w:cantSplit/>
        </w:trPr>
        <w:tc>
          <w:tcPr>
            <w:tcW w:w="1445" w:type="dxa"/>
            <w:vMerge w:val="restart"/>
            <w:tcBorders>
              <w:top w:val="single" w:sz="4" w:space="0" w:color="auto"/>
              <w:left w:val="single" w:sz="4" w:space="0" w:color="auto"/>
              <w:bottom w:val="single" w:sz="4" w:space="0" w:color="auto"/>
              <w:right w:val="single" w:sz="4" w:space="0" w:color="auto"/>
            </w:tcBorders>
            <w:hideMark/>
          </w:tcPr>
          <w:p w14:paraId="7EB3CCA1" w14:textId="77777777" w:rsidR="00AF687C" w:rsidRDefault="00AF687C" w:rsidP="00AF687C">
            <w:pPr>
              <w:pStyle w:val="Default"/>
              <w:ind w:left="34"/>
              <w:rPr>
                <w:rFonts w:asciiTheme="minorHAnsi" w:hAnsiTheme="minorHAnsi"/>
                <w:b/>
                <w:sz w:val="18"/>
                <w:szCs w:val="18"/>
              </w:rPr>
            </w:pPr>
            <w:r>
              <w:rPr>
                <w:sz w:val="18"/>
                <w:szCs w:val="18"/>
              </w:rPr>
              <w:t xml:space="preserve">14) Consideration of alternative potential CD approaches/modalities. </w:t>
            </w:r>
            <w:r>
              <w:rPr>
                <w:rFonts w:asciiTheme="minorHAnsi" w:hAnsiTheme="minorHAnsi"/>
                <w:sz w:val="18"/>
                <w:szCs w:val="18"/>
              </w:rPr>
              <w:t xml:space="preserve">responsive to recipients’ needs and informed by a </w:t>
            </w:r>
            <w:r>
              <w:rPr>
                <w:rFonts w:asciiTheme="minorHAnsi" w:hAnsiTheme="minorHAnsi"/>
                <w:sz w:val="18"/>
                <w:szCs w:val="18"/>
              </w:rPr>
              <w:lastRenderedPageBreak/>
              <w:t>clear understanding of the implementation context</w:t>
            </w:r>
          </w:p>
        </w:tc>
        <w:tc>
          <w:tcPr>
            <w:tcW w:w="3119" w:type="dxa"/>
            <w:tcBorders>
              <w:top w:val="single" w:sz="4" w:space="0" w:color="auto"/>
              <w:left w:val="single" w:sz="4" w:space="0" w:color="auto"/>
              <w:bottom w:val="single" w:sz="4" w:space="0" w:color="auto"/>
              <w:right w:val="single" w:sz="4" w:space="0" w:color="auto"/>
            </w:tcBorders>
            <w:hideMark/>
          </w:tcPr>
          <w:p w14:paraId="52BE4049" w14:textId="77777777" w:rsidR="00AF687C" w:rsidRDefault="00AF687C" w:rsidP="00AF687C">
            <w:pPr>
              <w:pStyle w:val="Default"/>
              <w:ind w:left="34"/>
              <w:rPr>
                <w:rFonts w:asciiTheme="minorHAnsi" w:hAnsiTheme="minorHAnsi"/>
                <w:sz w:val="18"/>
                <w:szCs w:val="18"/>
              </w:rPr>
            </w:pPr>
            <w:r>
              <w:rPr>
                <w:rFonts w:asciiTheme="minorHAnsi" w:hAnsiTheme="minorHAnsi"/>
                <w:sz w:val="18"/>
                <w:szCs w:val="18"/>
              </w:rPr>
              <w:lastRenderedPageBreak/>
              <w:t>Alternative modalities: Choice of modality, e.g. training, technical advice, exposure through work experience visits, etc. to alternatives, system design and transfer, conditional financial support - a complementary mix. What was the evidence that alternative modalities were examined and choices made</w:t>
            </w:r>
          </w:p>
        </w:tc>
        <w:tc>
          <w:tcPr>
            <w:tcW w:w="3261" w:type="dxa"/>
            <w:gridSpan w:val="2"/>
            <w:tcBorders>
              <w:top w:val="single" w:sz="4" w:space="0" w:color="auto"/>
              <w:left w:val="single" w:sz="4" w:space="0" w:color="auto"/>
              <w:bottom w:val="single" w:sz="4" w:space="0" w:color="auto"/>
              <w:right w:val="single" w:sz="4" w:space="0" w:color="auto"/>
            </w:tcBorders>
            <w:hideMark/>
          </w:tcPr>
          <w:p w14:paraId="67B51DD6"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alternative modalities for overcoming the constraint were evidently examined and acted on. Scores 1 if there was little consideration of modalities and modality not appropriate</w:t>
            </w:r>
          </w:p>
        </w:tc>
        <w:tc>
          <w:tcPr>
            <w:tcW w:w="1275" w:type="dxa"/>
            <w:tcBorders>
              <w:top w:val="single" w:sz="4" w:space="0" w:color="auto"/>
              <w:left w:val="single" w:sz="4" w:space="0" w:color="auto"/>
              <w:bottom w:val="single" w:sz="4" w:space="0" w:color="auto"/>
              <w:right w:val="single" w:sz="4" w:space="0" w:color="auto"/>
            </w:tcBorders>
            <w:hideMark/>
          </w:tcPr>
          <w:p w14:paraId="2A469B78"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71C726AE"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6716D622"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772783BE" w14:textId="77777777" w:rsidR="00AF687C" w:rsidRDefault="00AF687C" w:rsidP="00AF687C">
            <w:pPr>
              <w:rPr>
                <w:rFonts w:cs="Calibri"/>
                <w:b/>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41F60FDA" w14:textId="77777777" w:rsidR="00AF687C" w:rsidRDefault="00AF687C" w:rsidP="00AF687C">
            <w:pPr>
              <w:pStyle w:val="Default"/>
              <w:ind w:left="34"/>
              <w:rPr>
                <w:rFonts w:asciiTheme="minorHAnsi" w:hAnsiTheme="minorHAnsi"/>
                <w:sz w:val="18"/>
                <w:szCs w:val="18"/>
              </w:rPr>
            </w:pPr>
            <w:r>
              <w:rPr>
                <w:rFonts w:asciiTheme="minorHAnsi" w:hAnsiTheme="minorHAnsi"/>
                <w:sz w:val="18"/>
                <w:szCs w:val="18"/>
              </w:rPr>
              <w:t>Sub-question - cost implications were considered in modality choice</w:t>
            </w:r>
          </w:p>
        </w:tc>
        <w:tc>
          <w:tcPr>
            <w:tcW w:w="3261" w:type="dxa"/>
            <w:gridSpan w:val="2"/>
            <w:tcBorders>
              <w:top w:val="single" w:sz="4" w:space="0" w:color="auto"/>
              <w:left w:val="single" w:sz="4" w:space="0" w:color="auto"/>
              <w:bottom w:val="single" w:sz="4" w:space="0" w:color="auto"/>
              <w:right w:val="single" w:sz="4" w:space="0" w:color="auto"/>
            </w:tcBorders>
            <w:hideMark/>
          </w:tcPr>
          <w:p w14:paraId="17CB01C7"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costs were clearly considered and a factor in the choices made. Scores 1 if they were not considered and the modality was not cost -efficient</w:t>
            </w:r>
          </w:p>
        </w:tc>
        <w:tc>
          <w:tcPr>
            <w:tcW w:w="1275" w:type="dxa"/>
            <w:tcBorders>
              <w:top w:val="single" w:sz="4" w:space="0" w:color="auto"/>
              <w:left w:val="single" w:sz="4" w:space="0" w:color="auto"/>
              <w:bottom w:val="single" w:sz="4" w:space="0" w:color="auto"/>
              <w:right w:val="single" w:sz="4" w:space="0" w:color="auto"/>
            </w:tcBorders>
            <w:hideMark/>
          </w:tcPr>
          <w:p w14:paraId="620FF221"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18C8B6BB"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35455E9E" w14:textId="77777777" w:rsidTr="00AF687C">
        <w:trPr>
          <w:cantSplit/>
        </w:trPr>
        <w:tc>
          <w:tcPr>
            <w:tcW w:w="1445" w:type="dxa"/>
            <w:vMerge w:val="restart"/>
            <w:tcBorders>
              <w:top w:val="single" w:sz="4" w:space="0" w:color="auto"/>
              <w:left w:val="single" w:sz="4" w:space="0" w:color="auto"/>
              <w:bottom w:val="single" w:sz="4" w:space="0" w:color="auto"/>
              <w:right w:val="single" w:sz="4" w:space="0" w:color="auto"/>
            </w:tcBorders>
            <w:hideMark/>
          </w:tcPr>
          <w:p w14:paraId="7221CB03" w14:textId="77777777" w:rsidR="00AF687C" w:rsidRDefault="00AF687C" w:rsidP="00AF687C">
            <w:pPr>
              <w:pStyle w:val="Default"/>
              <w:rPr>
                <w:rFonts w:asciiTheme="minorHAnsi" w:hAnsiTheme="minorHAnsi"/>
                <w:sz w:val="18"/>
                <w:szCs w:val="18"/>
              </w:rPr>
            </w:pPr>
            <w:r>
              <w:rPr>
                <w:rFonts w:asciiTheme="minorHAnsi" w:hAnsiTheme="minorHAnsi"/>
                <w:sz w:val="18"/>
                <w:szCs w:val="18"/>
              </w:rPr>
              <w:lastRenderedPageBreak/>
              <w:t>17) The choice of partners were responsive to recipients’ needs and informed by a clear understanding of the implementation context</w:t>
            </w:r>
          </w:p>
        </w:tc>
        <w:tc>
          <w:tcPr>
            <w:tcW w:w="3119" w:type="dxa"/>
            <w:tcBorders>
              <w:top w:val="single" w:sz="4" w:space="0" w:color="auto"/>
              <w:left w:val="single" w:sz="4" w:space="0" w:color="auto"/>
              <w:bottom w:val="single" w:sz="4" w:space="0" w:color="auto"/>
              <w:right w:val="single" w:sz="4" w:space="0" w:color="auto"/>
            </w:tcBorders>
            <w:hideMark/>
          </w:tcPr>
          <w:p w14:paraId="15762B2D" w14:textId="77777777" w:rsidR="00AF687C" w:rsidRDefault="00AF687C" w:rsidP="00AF687C">
            <w:pPr>
              <w:pStyle w:val="Default"/>
              <w:ind w:left="34"/>
              <w:rPr>
                <w:rFonts w:asciiTheme="minorHAnsi" w:hAnsiTheme="minorHAnsi"/>
                <w:sz w:val="18"/>
                <w:szCs w:val="18"/>
              </w:rPr>
            </w:pPr>
            <w:r>
              <w:rPr>
                <w:sz w:val="18"/>
                <w:szCs w:val="18"/>
              </w:rPr>
              <w:t xml:space="preserve">Alternative implementation partners with relevant experience. If the implementation partner was a twinning partner was there examination of </w:t>
            </w:r>
            <w:r>
              <w:rPr>
                <w:rFonts w:asciiTheme="minorHAnsi" w:hAnsiTheme="minorHAnsi"/>
                <w:sz w:val="18"/>
                <w:szCs w:val="18"/>
              </w:rPr>
              <w:t xml:space="preserve">consultant firms, TCDC or a national institution. </w:t>
            </w:r>
          </w:p>
        </w:tc>
        <w:tc>
          <w:tcPr>
            <w:tcW w:w="3261" w:type="dxa"/>
            <w:gridSpan w:val="2"/>
            <w:tcBorders>
              <w:top w:val="single" w:sz="4" w:space="0" w:color="auto"/>
              <w:left w:val="single" w:sz="4" w:space="0" w:color="auto"/>
              <w:bottom w:val="single" w:sz="4" w:space="0" w:color="auto"/>
              <w:right w:val="single" w:sz="4" w:space="0" w:color="auto"/>
            </w:tcBorders>
            <w:hideMark/>
          </w:tcPr>
          <w:p w14:paraId="71632534"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there was evident consideration of the pros and cons of different partners and good choices. Scores 1 if a partner was chosen without any evidence of consideration and it was a poor partner</w:t>
            </w:r>
          </w:p>
        </w:tc>
        <w:tc>
          <w:tcPr>
            <w:tcW w:w="1275" w:type="dxa"/>
            <w:tcBorders>
              <w:top w:val="single" w:sz="4" w:space="0" w:color="auto"/>
              <w:left w:val="single" w:sz="4" w:space="0" w:color="auto"/>
              <w:bottom w:val="single" w:sz="4" w:space="0" w:color="auto"/>
              <w:right w:val="single" w:sz="4" w:space="0" w:color="auto"/>
            </w:tcBorders>
            <w:hideMark/>
          </w:tcPr>
          <w:p w14:paraId="03971D27"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57460BF3"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5F7A2E9A"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414B981C" w14:textId="77777777" w:rsidR="00AF687C" w:rsidRDefault="00AF687C" w:rsidP="00AF687C">
            <w:pPr>
              <w:rPr>
                <w:rFonts w:cs="Calibri"/>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0C17334E" w14:textId="77777777" w:rsidR="00AF687C" w:rsidRDefault="00AF687C" w:rsidP="00AF687C">
            <w:pPr>
              <w:pStyle w:val="Default"/>
              <w:ind w:left="34"/>
              <w:rPr>
                <w:rFonts w:asciiTheme="minorHAnsi" w:hAnsiTheme="minorHAnsi"/>
                <w:sz w:val="18"/>
                <w:szCs w:val="18"/>
              </w:rPr>
            </w:pPr>
            <w:r>
              <w:rPr>
                <w:rFonts w:asciiTheme="minorHAnsi" w:hAnsiTheme="minorHAnsi"/>
                <w:sz w:val="18"/>
                <w:szCs w:val="18"/>
              </w:rPr>
              <w:t>Technical twinning (not implementation) was there a net contribution of twinning over other modalities such as consultant firms, TCDC or a national institution.</w:t>
            </w:r>
          </w:p>
        </w:tc>
        <w:tc>
          <w:tcPr>
            <w:tcW w:w="3261" w:type="dxa"/>
            <w:gridSpan w:val="2"/>
            <w:tcBorders>
              <w:top w:val="single" w:sz="4" w:space="0" w:color="auto"/>
              <w:left w:val="single" w:sz="4" w:space="0" w:color="auto"/>
              <w:bottom w:val="single" w:sz="4" w:space="0" w:color="auto"/>
              <w:right w:val="single" w:sz="4" w:space="0" w:color="auto"/>
            </w:tcBorders>
            <w:hideMark/>
          </w:tcPr>
          <w:p w14:paraId="7117F599"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there was evident consideration of the pros and cons of different technical twinning partners and good choices. Scores 1 if a partner was chosen without any evidence of consideration and it was a poor partner</w:t>
            </w:r>
          </w:p>
        </w:tc>
        <w:tc>
          <w:tcPr>
            <w:tcW w:w="1275" w:type="dxa"/>
            <w:tcBorders>
              <w:top w:val="single" w:sz="4" w:space="0" w:color="auto"/>
              <w:left w:val="single" w:sz="4" w:space="0" w:color="auto"/>
              <w:bottom w:val="single" w:sz="4" w:space="0" w:color="auto"/>
              <w:right w:val="single" w:sz="4" w:space="0" w:color="auto"/>
            </w:tcBorders>
            <w:hideMark/>
          </w:tcPr>
          <w:p w14:paraId="3F35EC9D"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12C30A98"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38EFB46F" w14:textId="77777777" w:rsidTr="00AF687C">
        <w:trPr>
          <w:cantSplit/>
        </w:trPr>
        <w:tc>
          <w:tcPr>
            <w:tcW w:w="4564" w:type="dxa"/>
            <w:gridSpan w:val="2"/>
            <w:tcBorders>
              <w:top w:val="single" w:sz="4" w:space="0" w:color="auto"/>
              <w:left w:val="single" w:sz="4" w:space="0" w:color="auto"/>
              <w:bottom w:val="single" w:sz="4" w:space="0" w:color="auto"/>
              <w:right w:val="single" w:sz="4" w:space="0" w:color="auto"/>
            </w:tcBorders>
            <w:hideMark/>
          </w:tcPr>
          <w:p w14:paraId="6D5AAB6D" w14:textId="77777777" w:rsidR="00AF687C" w:rsidRDefault="00AF687C" w:rsidP="00AF687C">
            <w:pPr>
              <w:pStyle w:val="Default"/>
              <w:ind w:left="34"/>
              <w:rPr>
                <w:rFonts w:asciiTheme="minorHAnsi" w:hAnsiTheme="minorHAnsi"/>
                <w:sz w:val="18"/>
                <w:szCs w:val="18"/>
              </w:rPr>
            </w:pPr>
            <w:r>
              <w:rPr>
                <w:rFonts w:asciiTheme="minorHAnsi" w:hAnsiTheme="minorHAnsi"/>
                <w:sz w:val="18"/>
                <w:szCs w:val="18"/>
              </w:rPr>
              <w:t>18) Choice of time frame and sequencing: a concentrated support to change or a longer term and more evolutionary approach. What was the evidence that alternative modalities were examined and considered choices made</w:t>
            </w:r>
          </w:p>
        </w:tc>
        <w:tc>
          <w:tcPr>
            <w:tcW w:w="3261" w:type="dxa"/>
            <w:gridSpan w:val="2"/>
            <w:tcBorders>
              <w:top w:val="single" w:sz="4" w:space="0" w:color="auto"/>
              <w:left w:val="single" w:sz="4" w:space="0" w:color="auto"/>
              <w:bottom w:val="single" w:sz="4" w:space="0" w:color="auto"/>
              <w:right w:val="single" w:sz="4" w:space="0" w:color="auto"/>
            </w:tcBorders>
            <w:hideMark/>
          </w:tcPr>
          <w:p w14:paraId="4A6F5A80"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there was evident consideration of the pros and cons and choice well based. Scores 1 if a choice made without any evidence of consideration and it was a poor choice</w:t>
            </w:r>
          </w:p>
        </w:tc>
        <w:tc>
          <w:tcPr>
            <w:tcW w:w="1275" w:type="dxa"/>
            <w:tcBorders>
              <w:top w:val="single" w:sz="4" w:space="0" w:color="auto"/>
              <w:left w:val="single" w:sz="4" w:space="0" w:color="auto"/>
              <w:bottom w:val="single" w:sz="4" w:space="0" w:color="auto"/>
              <w:right w:val="single" w:sz="4" w:space="0" w:color="auto"/>
            </w:tcBorders>
            <w:hideMark/>
          </w:tcPr>
          <w:p w14:paraId="2CEFBB8A"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03FA6B36"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4D15B9E7" w14:textId="77777777" w:rsidTr="00AF687C">
        <w:trPr>
          <w:cantSplit/>
        </w:trPr>
        <w:tc>
          <w:tcPr>
            <w:tcW w:w="1445" w:type="dxa"/>
            <w:tcBorders>
              <w:top w:val="single" w:sz="4" w:space="0" w:color="auto"/>
              <w:left w:val="single" w:sz="4" w:space="0" w:color="auto"/>
              <w:bottom w:val="single" w:sz="4" w:space="0" w:color="auto"/>
              <w:right w:val="single" w:sz="4" w:space="0" w:color="auto"/>
            </w:tcBorders>
            <w:hideMark/>
          </w:tcPr>
          <w:p w14:paraId="5EE9DA8B" w14:textId="77777777" w:rsidR="00AF687C" w:rsidRDefault="00AF687C" w:rsidP="00AF687C">
            <w:pPr>
              <w:pStyle w:val="Default"/>
              <w:ind w:left="34"/>
              <w:rPr>
                <w:rFonts w:asciiTheme="minorHAnsi" w:hAnsiTheme="minorHAnsi"/>
                <w:b/>
                <w:sz w:val="18"/>
                <w:szCs w:val="18"/>
              </w:rPr>
            </w:pPr>
            <w:r>
              <w:rPr>
                <w:sz w:val="18"/>
                <w:szCs w:val="18"/>
              </w:rPr>
              <w:t>15) The design drew on experience elsewhere</w:t>
            </w:r>
          </w:p>
        </w:tc>
        <w:tc>
          <w:tcPr>
            <w:tcW w:w="3119" w:type="dxa"/>
            <w:tcBorders>
              <w:top w:val="single" w:sz="4" w:space="0" w:color="auto"/>
              <w:left w:val="single" w:sz="4" w:space="0" w:color="auto"/>
              <w:bottom w:val="single" w:sz="4" w:space="0" w:color="auto"/>
              <w:right w:val="single" w:sz="4" w:space="0" w:color="auto"/>
            </w:tcBorders>
            <w:hideMark/>
          </w:tcPr>
          <w:p w14:paraId="4C71E6A1" w14:textId="77777777" w:rsidR="00AF687C" w:rsidRDefault="00AF687C" w:rsidP="00AF687C">
            <w:pPr>
              <w:pStyle w:val="Default"/>
              <w:ind w:left="34"/>
              <w:rPr>
                <w:rFonts w:asciiTheme="minorHAnsi" w:hAnsiTheme="minorHAnsi"/>
                <w:sz w:val="18"/>
                <w:szCs w:val="18"/>
              </w:rPr>
            </w:pPr>
            <w:r>
              <w:rPr>
                <w:sz w:val="18"/>
                <w:szCs w:val="18"/>
              </w:rPr>
              <w:t>Identification of specific relevant experiences/evidence that informed the design</w:t>
            </w:r>
          </w:p>
        </w:tc>
        <w:tc>
          <w:tcPr>
            <w:tcW w:w="3261" w:type="dxa"/>
            <w:gridSpan w:val="2"/>
            <w:tcBorders>
              <w:top w:val="single" w:sz="4" w:space="0" w:color="auto"/>
              <w:left w:val="single" w:sz="4" w:space="0" w:color="auto"/>
              <w:bottom w:val="single" w:sz="4" w:space="0" w:color="auto"/>
              <w:right w:val="single" w:sz="4" w:space="0" w:color="auto"/>
            </w:tcBorders>
            <w:hideMark/>
          </w:tcPr>
          <w:p w14:paraId="48A98A0D"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there was evident consideration of experience elsewhere and it was acted on. Scores 1 if there was no account of evidence from elsewhere and this led to major deficiencies</w:t>
            </w:r>
          </w:p>
        </w:tc>
        <w:tc>
          <w:tcPr>
            <w:tcW w:w="1275" w:type="dxa"/>
            <w:tcBorders>
              <w:top w:val="single" w:sz="4" w:space="0" w:color="auto"/>
              <w:left w:val="single" w:sz="4" w:space="0" w:color="auto"/>
              <w:bottom w:val="single" w:sz="4" w:space="0" w:color="auto"/>
              <w:right w:val="single" w:sz="4" w:space="0" w:color="auto"/>
            </w:tcBorders>
            <w:hideMark/>
          </w:tcPr>
          <w:p w14:paraId="2B21ED37"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No information</w:t>
            </w:r>
          </w:p>
        </w:tc>
        <w:tc>
          <w:tcPr>
            <w:tcW w:w="1276" w:type="dxa"/>
            <w:tcBorders>
              <w:top w:val="single" w:sz="4" w:space="0" w:color="auto"/>
              <w:left w:val="single" w:sz="4" w:space="0" w:color="auto"/>
              <w:bottom w:val="single" w:sz="4" w:space="0" w:color="auto"/>
              <w:right w:val="single" w:sz="4" w:space="0" w:color="auto"/>
            </w:tcBorders>
            <w:hideMark/>
          </w:tcPr>
          <w:p w14:paraId="4F961E50"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No information</w:t>
            </w:r>
          </w:p>
        </w:tc>
      </w:tr>
      <w:tr w:rsidR="00AF687C" w14:paraId="593324C6" w14:textId="77777777" w:rsidTr="00AF687C">
        <w:trPr>
          <w:cantSplit/>
        </w:trPr>
        <w:tc>
          <w:tcPr>
            <w:tcW w:w="1445" w:type="dxa"/>
            <w:tcBorders>
              <w:top w:val="single" w:sz="4" w:space="0" w:color="auto"/>
              <w:left w:val="single" w:sz="4" w:space="0" w:color="auto"/>
              <w:bottom w:val="single" w:sz="4" w:space="0" w:color="auto"/>
              <w:right w:val="single" w:sz="4" w:space="0" w:color="auto"/>
            </w:tcBorders>
            <w:hideMark/>
          </w:tcPr>
          <w:p w14:paraId="5589C0C3" w14:textId="77777777" w:rsidR="00AF687C" w:rsidRDefault="00AF687C" w:rsidP="00AF687C">
            <w:pPr>
              <w:rPr>
                <w:sz w:val="18"/>
                <w:szCs w:val="18"/>
              </w:rPr>
            </w:pPr>
            <w:r>
              <w:rPr>
                <w:sz w:val="18"/>
                <w:szCs w:val="18"/>
              </w:rPr>
              <w:t>16) Implementation strategy drew on experience elsewhere</w:t>
            </w:r>
          </w:p>
        </w:tc>
        <w:tc>
          <w:tcPr>
            <w:tcW w:w="3119" w:type="dxa"/>
            <w:tcBorders>
              <w:top w:val="single" w:sz="4" w:space="0" w:color="auto"/>
              <w:left w:val="single" w:sz="4" w:space="0" w:color="auto"/>
              <w:bottom w:val="single" w:sz="4" w:space="0" w:color="auto"/>
              <w:right w:val="single" w:sz="4" w:space="0" w:color="auto"/>
            </w:tcBorders>
            <w:hideMark/>
          </w:tcPr>
          <w:p w14:paraId="20B4DD9F" w14:textId="77777777" w:rsidR="00AF687C" w:rsidRDefault="00AF687C" w:rsidP="00AF687C">
            <w:pPr>
              <w:rPr>
                <w:sz w:val="18"/>
                <w:szCs w:val="18"/>
              </w:rPr>
            </w:pPr>
            <w:r>
              <w:rPr>
                <w:sz w:val="18"/>
                <w:szCs w:val="18"/>
              </w:rPr>
              <w:t>Choice of consultants with relevant experience</w:t>
            </w:r>
          </w:p>
        </w:tc>
        <w:tc>
          <w:tcPr>
            <w:tcW w:w="3261" w:type="dxa"/>
            <w:gridSpan w:val="2"/>
            <w:tcBorders>
              <w:top w:val="single" w:sz="4" w:space="0" w:color="auto"/>
              <w:left w:val="single" w:sz="4" w:space="0" w:color="auto"/>
              <w:bottom w:val="single" w:sz="4" w:space="0" w:color="auto"/>
              <w:right w:val="single" w:sz="4" w:space="0" w:color="auto"/>
            </w:tcBorders>
            <w:hideMark/>
          </w:tcPr>
          <w:p w14:paraId="55A6DC00"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the expertise brought in had relevant experience. Scores 1 if clearly did not have relevant experience</w:t>
            </w:r>
          </w:p>
        </w:tc>
        <w:tc>
          <w:tcPr>
            <w:tcW w:w="1275" w:type="dxa"/>
            <w:tcBorders>
              <w:top w:val="single" w:sz="4" w:space="0" w:color="auto"/>
              <w:left w:val="single" w:sz="4" w:space="0" w:color="auto"/>
              <w:bottom w:val="single" w:sz="4" w:space="0" w:color="auto"/>
              <w:right w:val="single" w:sz="4" w:space="0" w:color="auto"/>
            </w:tcBorders>
            <w:hideMark/>
          </w:tcPr>
          <w:p w14:paraId="7D52D186"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6D3D069A"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4</w:t>
            </w:r>
          </w:p>
        </w:tc>
      </w:tr>
      <w:tr w:rsidR="00AF687C" w14:paraId="33EE9B06" w14:textId="77777777" w:rsidTr="00AF687C">
        <w:trPr>
          <w:cantSplit/>
        </w:trPr>
        <w:tc>
          <w:tcPr>
            <w:tcW w:w="1445" w:type="dxa"/>
            <w:vMerge w:val="restart"/>
            <w:tcBorders>
              <w:top w:val="single" w:sz="4" w:space="0" w:color="auto"/>
              <w:left w:val="single" w:sz="4" w:space="0" w:color="auto"/>
              <w:bottom w:val="single" w:sz="4" w:space="0" w:color="auto"/>
              <w:right w:val="single" w:sz="4" w:space="0" w:color="auto"/>
            </w:tcBorders>
            <w:hideMark/>
          </w:tcPr>
          <w:p w14:paraId="1A16B040" w14:textId="77777777" w:rsidR="00AF687C" w:rsidRDefault="00AF687C" w:rsidP="00AF687C">
            <w:pPr>
              <w:pStyle w:val="Default"/>
              <w:ind w:left="34"/>
              <w:rPr>
                <w:sz w:val="18"/>
                <w:szCs w:val="18"/>
              </w:rPr>
            </w:pPr>
            <w:r>
              <w:rPr>
                <w:sz w:val="18"/>
                <w:szCs w:val="18"/>
              </w:rPr>
              <w:t>Key factors for financial accountability were: a) identified and considered in the design and b) addressed in the implementation,</w:t>
            </w:r>
          </w:p>
          <w:p w14:paraId="73744570" w14:textId="77777777" w:rsidR="00AF687C" w:rsidRDefault="00AF687C" w:rsidP="00AF687C">
            <w:pPr>
              <w:pStyle w:val="Default"/>
              <w:ind w:left="34"/>
              <w:rPr>
                <w:rFonts w:asciiTheme="minorHAnsi" w:hAnsiTheme="minorHAnsi"/>
                <w:b/>
                <w:sz w:val="18"/>
                <w:szCs w:val="18"/>
              </w:rPr>
            </w:pPr>
            <w:r>
              <w:rPr>
                <w:sz w:val="18"/>
                <w:szCs w:val="18"/>
              </w:rPr>
              <w:lastRenderedPageBreak/>
              <w:t>while maintaining focus and not becoming excessive?</w:t>
            </w:r>
          </w:p>
        </w:tc>
        <w:tc>
          <w:tcPr>
            <w:tcW w:w="3119" w:type="dxa"/>
            <w:tcBorders>
              <w:top w:val="single" w:sz="4" w:space="0" w:color="auto"/>
              <w:left w:val="single" w:sz="4" w:space="0" w:color="auto"/>
              <w:bottom w:val="single" w:sz="4" w:space="0" w:color="auto"/>
              <w:right w:val="single" w:sz="4" w:space="0" w:color="auto"/>
            </w:tcBorders>
            <w:hideMark/>
          </w:tcPr>
          <w:p w14:paraId="4E98D0BF" w14:textId="77777777" w:rsidR="00AF687C" w:rsidRDefault="00AF687C" w:rsidP="00AF687C">
            <w:pPr>
              <w:rPr>
                <w:sz w:val="18"/>
                <w:szCs w:val="18"/>
              </w:rPr>
            </w:pPr>
            <w:r>
              <w:rPr>
                <w:sz w:val="18"/>
                <w:szCs w:val="18"/>
              </w:rPr>
              <w:lastRenderedPageBreak/>
              <w:t xml:space="preserve">Were well identified in the design </w:t>
            </w:r>
          </w:p>
        </w:tc>
        <w:tc>
          <w:tcPr>
            <w:tcW w:w="3261" w:type="dxa"/>
            <w:gridSpan w:val="2"/>
            <w:tcBorders>
              <w:top w:val="single" w:sz="4" w:space="0" w:color="auto"/>
              <w:left w:val="single" w:sz="4" w:space="0" w:color="auto"/>
              <w:bottom w:val="single" w:sz="4" w:space="0" w:color="auto"/>
              <w:right w:val="single" w:sz="4" w:space="0" w:color="auto"/>
            </w:tcBorders>
            <w:hideMark/>
          </w:tcPr>
          <w:p w14:paraId="578D215A"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well identified in design. Scores 1 if little or no specification</w:t>
            </w:r>
          </w:p>
        </w:tc>
        <w:tc>
          <w:tcPr>
            <w:tcW w:w="1275" w:type="dxa"/>
            <w:tcBorders>
              <w:top w:val="single" w:sz="4" w:space="0" w:color="auto"/>
              <w:left w:val="single" w:sz="4" w:space="0" w:color="auto"/>
              <w:bottom w:val="single" w:sz="4" w:space="0" w:color="auto"/>
              <w:right w:val="single" w:sz="4" w:space="0" w:color="auto"/>
            </w:tcBorders>
            <w:hideMark/>
          </w:tcPr>
          <w:p w14:paraId="5C455E19"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6C37CE34"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11B7FCE5"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63BE1204" w14:textId="77777777" w:rsidR="00AF687C" w:rsidRDefault="00AF687C" w:rsidP="00AF687C">
            <w:pPr>
              <w:rPr>
                <w:rFonts w:cs="Calibri"/>
                <w:b/>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0DC5FF52" w14:textId="77777777" w:rsidR="00AF687C" w:rsidRDefault="00AF687C" w:rsidP="00AF687C">
            <w:pPr>
              <w:rPr>
                <w:sz w:val="18"/>
                <w:szCs w:val="18"/>
              </w:rPr>
            </w:pPr>
            <w:r>
              <w:rPr>
                <w:sz w:val="18"/>
                <w:szCs w:val="18"/>
              </w:rPr>
              <w:t>As implemented were suitable to government accountability mechanisms</w:t>
            </w:r>
          </w:p>
        </w:tc>
        <w:tc>
          <w:tcPr>
            <w:tcW w:w="3261" w:type="dxa"/>
            <w:gridSpan w:val="2"/>
            <w:tcBorders>
              <w:top w:val="single" w:sz="4" w:space="0" w:color="auto"/>
              <w:left w:val="single" w:sz="4" w:space="0" w:color="auto"/>
              <w:bottom w:val="single" w:sz="4" w:space="0" w:color="auto"/>
              <w:right w:val="single" w:sz="4" w:space="0" w:color="auto"/>
            </w:tcBorders>
            <w:hideMark/>
          </w:tcPr>
          <w:p w14:paraId="7FE0946C"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as implemented well suited to government systems. Scores 1 if unrelated to government systems</w:t>
            </w:r>
          </w:p>
        </w:tc>
        <w:tc>
          <w:tcPr>
            <w:tcW w:w="1275" w:type="dxa"/>
            <w:tcBorders>
              <w:top w:val="single" w:sz="4" w:space="0" w:color="auto"/>
              <w:left w:val="single" w:sz="4" w:space="0" w:color="auto"/>
              <w:bottom w:val="single" w:sz="4" w:space="0" w:color="auto"/>
              <w:right w:val="single" w:sz="4" w:space="0" w:color="auto"/>
            </w:tcBorders>
            <w:hideMark/>
          </w:tcPr>
          <w:p w14:paraId="65AAF6CE"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6ACB3B8A"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27054894"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5A6D9610" w14:textId="77777777" w:rsidR="00AF687C" w:rsidRDefault="00AF687C" w:rsidP="00AF687C">
            <w:pPr>
              <w:rPr>
                <w:rFonts w:cs="Calibri"/>
                <w:b/>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3922B87B" w14:textId="77777777" w:rsidR="00AF687C" w:rsidRDefault="00AF687C" w:rsidP="00AF687C">
            <w:pPr>
              <w:rPr>
                <w:sz w:val="18"/>
                <w:szCs w:val="18"/>
              </w:rPr>
            </w:pPr>
            <w:r>
              <w:rPr>
                <w:sz w:val="18"/>
                <w:szCs w:val="18"/>
              </w:rPr>
              <w:t>Met Norway's requirements</w:t>
            </w:r>
          </w:p>
        </w:tc>
        <w:tc>
          <w:tcPr>
            <w:tcW w:w="3261" w:type="dxa"/>
            <w:gridSpan w:val="2"/>
            <w:tcBorders>
              <w:top w:val="single" w:sz="4" w:space="0" w:color="auto"/>
              <w:left w:val="single" w:sz="4" w:space="0" w:color="auto"/>
              <w:bottom w:val="single" w:sz="4" w:space="0" w:color="auto"/>
              <w:right w:val="single" w:sz="4" w:space="0" w:color="auto"/>
            </w:tcBorders>
            <w:hideMark/>
          </w:tcPr>
          <w:p w14:paraId="040C2A44" w14:textId="77777777" w:rsidR="00AF687C" w:rsidRDefault="00AF687C" w:rsidP="00AF687C">
            <w:pPr>
              <w:pStyle w:val="Default"/>
              <w:rPr>
                <w:rFonts w:asciiTheme="minorHAnsi" w:hAnsiTheme="minorHAnsi"/>
                <w:sz w:val="18"/>
                <w:szCs w:val="18"/>
              </w:rPr>
            </w:pPr>
            <w:r>
              <w:rPr>
                <w:rFonts w:asciiTheme="minorHAnsi" w:hAnsiTheme="minorHAnsi"/>
                <w:sz w:val="18"/>
                <w:szCs w:val="18"/>
              </w:rPr>
              <w:t xml:space="preserve">Scores 4 if as implemented fully met Norway's requirements. Scores 1 if completely failed to meet requirements </w:t>
            </w:r>
          </w:p>
        </w:tc>
        <w:tc>
          <w:tcPr>
            <w:tcW w:w="1275" w:type="dxa"/>
            <w:tcBorders>
              <w:top w:val="single" w:sz="4" w:space="0" w:color="auto"/>
              <w:left w:val="single" w:sz="4" w:space="0" w:color="auto"/>
              <w:bottom w:val="single" w:sz="4" w:space="0" w:color="auto"/>
              <w:right w:val="single" w:sz="4" w:space="0" w:color="auto"/>
            </w:tcBorders>
            <w:hideMark/>
          </w:tcPr>
          <w:p w14:paraId="61BE358A"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5918C9DF"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31399BE9"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10BE2412" w14:textId="77777777" w:rsidR="00AF687C" w:rsidRDefault="00AF687C" w:rsidP="00AF687C">
            <w:pPr>
              <w:rPr>
                <w:rFonts w:cs="Calibri"/>
                <w:b/>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697A72E5" w14:textId="77777777" w:rsidR="00AF687C" w:rsidRDefault="00AF687C" w:rsidP="00AF687C">
            <w:pPr>
              <w:rPr>
                <w:sz w:val="18"/>
                <w:szCs w:val="18"/>
              </w:rPr>
            </w:pPr>
            <w:r>
              <w:rPr>
                <w:sz w:val="18"/>
                <w:szCs w:val="18"/>
              </w:rPr>
              <w:t>Covered all essential aspects</w:t>
            </w:r>
          </w:p>
        </w:tc>
        <w:tc>
          <w:tcPr>
            <w:tcW w:w="3261" w:type="dxa"/>
            <w:gridSpan w:val="2"/>
            <w:tcBorders>
              <w:top w:val="single" w:sz="4" w:space="0" w:color="auto"/>
              <w:left w:val="single" w:sz="4" w:space="0" w:color="auto"/>
              <w:bottom w:val="single" w:sz="4" w:space="0" w:color="auto"/>
              <w:right w:val="single" w:sz="4" w:space="0" w:color="auto"/>
            </w:tcBorders>
            <w:hideMark/>
          </w:tcPr>
          <w:p w14:paraId="1996A96A"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provided good accountability on use of money by purpose as well as category of expenditure and against budget. Scores 1 if failed to provide coverage of key aspects</w:t>
            </w:r>
          </w:p>
        </w:tc>
        <w:tc>
          <w:tcPr>
            <w:tcW w:w="1275" w:type="dxa"/>
            <w:tcBorders>
              <w:top w:val="single" w:sz="4" w:space="0" w:color="auto"/>
              <w:left w:val="single" w:sz="4" w:space="0" w:color="auto"/>
              <w:bottom w:val="single" w:sz="4" w:space="0" w:color="auto"/>
              <w:right w:val="single" w:sz="4" w:space="0" w:color="auto"/>
            </w:tcBorders>
            <w:hideMark/>
          </w:tcPr>
          <w:p w14:paraId="43EE0267"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1CDEFA6B"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24031AF8" w14:textId="77777777" w:rsidTr="00AF687C">
        <w:trPr>
          <w:cantSplit/>
        </w:trPr>
        <w:tc>
          <w:tcPr>
            <w:tcW w:w="1445" w:type="dxa"/>
            <w:vMerge w:val="restart"/>
            <w:tcBorders>
              <w:top w:val="single" w:sz="4" w:space="0" w:color="auto"/>
              <w:left w:val="single" w:sz="4" w:space="0" w:color="auto"/>
              <w:bottom w:val="single" w:sz="4" w:space="0" w:color="auto"/>
              <w:right w:val="single" w:sz="4" w:space="0" w:color="auto"/>
            </w:tcBorders>
            <w:hideMark/>
          </w:tcPr>
          <w:p w14:paraId="0A1F0699" w14:textId="77777777" w:rsidR="00AF687C" w:rsidRDefault="00AF687C" w:rsidP="00AF687C">
            <w:pPr>
              <w:pStyle w:val="Default"/>
              <w:ind w:left="34"/>
              <w:rPr>
                <w:rFonts w:asciiTheme="minorHAnsi" w:hAnsiTheme="minorHAnsi"/>
                <w:b/>
                <w:sz w:val="18"/>
                <w:szCs w:val="18"/>
              </w:rPr>
            </w:pPr>
            <w:r>
              <w:rPr>
                <w:sz w:val="18"/>
                <w:szCs w:val="18"/>
              </w:rPr>
              <w:lastRenderedPageBreak/>
              <w:t>19) M&amp;E framework appropriate and applied</w:t>
            </w:r>
          </w:p>
        </w:tc>
        <w:tc>
          <w:tcPr>
            <w:tcW w:w="3119" w:type="dxa"/>
            <w:tcBorders>
              <w:top w:val="single" w:sz="4" w:space="0" w:color="auto"/>
              <w:left w:val="single" w:sz="4" w:space="0" w:color="auto"/>
              <w:bottom w:val="single" w:sz="4" w:space="0" w:color="auto"/>
              <w:right w:val="single" w:sz="4" w:space="0" w:color="auto"/>
            </w:tcBorders>
            <w:hideMark/>
          </w:tcPr>
          <w:p w14:paraId="634CE3F6" w14:textId="77777777" w:rsidR="00AF687C" w:rsidRDefault="00AF687C" w:rsidP="00AF687C">
            <w:pPr>
              <w:rPr>
                <w:sz w:val="18"/>
                <w:szCs w:val="18"/>
              </w:rPr>
            </w:pPr>
            <w:r>
              <w:rPr>
                <w:sz w:val="18"/>
                <w:szCs w:val="18"/>
              </w:rPr>
              <w:t xml:space="preserve">Was there an M&amp;E framework well designed/appropriate - Not excessively heavy well linked to milestones on immediate outcomes not just delivery of outputs such as persons trained. </w:t>
            </w:r>
          </w:p>
        </w:tc>
        <w:tc>
          <w:tcPr>
            <w:tcW w:w="3261" w:type="dxa"/>
            <w:gridSpan w:val="2"/>
            <w:tcBorders>
              <w:top w:val="single" w:sz="4" w:space="0" w:color="auto"/>
              <w:left w:val="single" w:sz="4" w:space="0" w:color="auto"/>
              <w:bottom w:val="single" w:sz="4" w:space="0" w:color="auto"/>
              <w:right w:val="single" w:sz="4" w:space="0" w:color="auto"/>
            </w:tcBorders>
            <w:hideMark/>
          </w:tcPr>
          <w:p w14:paraId="17D2400B"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well designed M&amp;E framework in place. Scores 4 if in place, appropriate and applied. Scores 1 if non existent</w:t>
            </w:r>
          </w:p>
        </w:tc>
        <w:tc>
          <w:tcPr>
            <w:tcW w:w="1275" w:type="dxa"/>
            <w:tcBorders>
              <w:top w:val="single" w:sz="4" w:space="0" w:color="auto"/>
              <w:left w:val="single" w:sz="4" w:space="0" w:color="auto"/>
              <w:bottom w:val="single" w:sz="4" w:space="0" w:color="auto"/>
              <w:right w:val="single" w:sz="4" w:space="0" w:color="auto"/>
            </w:tcBorders>
            <w:hideMark/>
          </w:tcPr>
          <w:p w14:paraId="77EF9A25"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3DF96777"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5DA515BA"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262E74A9" w14:textId="77777777" w:rsidR="00AF687C" w:rsidRDefault="00AF687C" w:rsidP="00AF687C">
            <w:pPr>
              <w:rPr>
                <w:rFonts w:cs="Calibri"/>
                <w:b/>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5F3E45B1" w14:textId="77777777" w:rsidR="00AF687C" w:rsidRDefault="00AF687C" w:rsidP="00AF687C">
            <w:pPr>
              <w:rPr>
                <w:sz w:val="18"/>
                <w:szCs w:val="18"/>
              </w:rPr>
            </w:pPr>
            <w:r>
              <w:rPr>
                <w:sz w:val="18"/>
                <w:szCs w:val="18"/>
              </w:rPr>
              <w:t>Were the findings of M&amp;E applied, to make management decisions and adjustments in budgets, activities and timeframes by Norway?</w:t>
            </w:r>
          </w:p>
        </w:tc>
        <w:tc>
          <w:tcPr>
            <w:tcW w:w="3261" w:type="dxa"/>
            <w:gridSpan w:val="2"/>
            <w:tcBorders>
              <w:top w:val="single" w:sz="4" w:space="0" w:color="auto"/>
              <w:left w:val="single" w:sz="4" w:space="0" w:color="auto"/>
              <w:bottom w:val="single" w:sz="4" w:space="0" w:color="auto"/>
              <w:right w:val="single" w:sz="4" w:space="0" w:color="auto"/>
            </w:tcBorders>
            <w:hideMark/>
          </w:tcPr>
          <w:p w14:paraId="73049062"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well considered and applied. Scores 1 if little M&amp;E and/or not applied</w:t>
            </w:r>
          </w:p>
        </w:tc>
        <w:tc>
          <w:tcPr>
            <w:tcW w:w="1275" w:type="dxa"/>
            <w:tcBorders>
              <w:top w:val="single" w:sz="4" w:space="0" w:color="auto"/>
              <w:left w:val="single" w:sz="4" w:space="0" w:color="auto"/>
              <w:bottom w:val="single" w:sz="4" w:space="0" w:color="auto"/>
              <w:right w:val="single" w:sz="4" w:space="0" w:color="auto"/>
            </w:tcBorders>
            <w:hideMark/>
          </w:tcPr>
          <w:p w14:paraId="1123EDD3"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2A67729F"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6A20722A"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213F63DA" w14:textId="77777777" w:rsidR="00AF687C" w:rsidRDefault="00AF687C" w:rsidP="00AF687C">
            <w:pPr>
              <w:rPr>
                <w:rFonts w:cs="Calibri"/>
                <w:b/>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17E66F86" w14:textId="77777777" w:rsidR="00AF687C" w:rsidRDefault="00AF687C" w:rsidP="00AF687C">
            <w:pPr>
              <w:rPr>
                <w:sz w:val="18"/>
                <w:szCs w:val="18"/>
              </w:rPr>
            </w:pPr>
            <w:r>
              <w:rPr>
                <w:sz w:val="18"/>
                <w:szCs w:val="18"/>
              </w:rPr>
              <w:t>Were the findings of M&amp;E applied for accountability of implementers</w:t>
            </w:r>
          </w:p>
        </w:tc>
        <w:tc>
          <w:tcPr>
            <w:tcW w:w="3261" w:type="dxa"/>
            <w:gridSpan w:val="2"/>
            <w:tcBorders>
              <w:top w:val="single" w:sz="4" w:space="0" w:color="auto"/>
              <w:left w:val="single" w:sz="4" w:space="0" w:color="auto"/>
              <w:bottom w:val="single" w:sz="4" w:space="0" w:color="auto"/>
              <w:right w:val="single" w:sz="4" w:space="0" w:color="auto"/>
            </w:tcBorders>
            <w:hideMark/>
          </w:tcPr>
          <w:p w14:paraId="7E512C89"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performance on M&amp;E reported results was used vigorously e.g. withholding payment. Scores 1 if little or no direct use</w:t>
            </w:r>
          </w:p>
        </w:tc>
        <w:tc>
          <w:tcPr>
            <w:tcW w:w="1275" w:type="dxa"/>
            <w:tcBorders>
              <w:top w:val="single" w:sz="4" w:space="0" w:color="auto"/>
              <w:left w:val="single" w:sz="4" w:space="0" w:color="auto"/>
              <w:bottom w:val="single" w:sz="4" w:space="0" w:color="auto"/>
              <w:right w:val="single" w:sz="4" w:space="0" w:color="auto"/>
            </w:tcBorders>
            <w:hideMark/>
          </w:tcPr>
          <w:p w14:paraId="0B268134"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5F375E10"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09E6BF18"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79C893BD" w14:textId="77777777" w:rsidR="00AF687C" w:rsidRDefault="00AF687C" w:rsidP="00AF687C">
            <w:pPr>
              <w:rPr>
                <w:rFonts w:cs="Calibri"/>
                <w:b/>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1ED8BBBD" w14:textId="77777777" w:rsidR="00AF687C" w:rsidRDefault="00AF687C" w:rsidP="00AF687C">
            <w:pPr>
              <w:rPr>
                <w:sz w:val="18"/>
                <w:szCs w:val="18"/>
              </w:rPr>
            </w:pPr>
            <w:r>
              <w:rPr>
                <w:sz w:val="18"/>
                <w:szCs w:val="18"/>
              </w:rPr>
              <w:t>Were the findings of M&amp;E applied, to make management decisions and adjustments in budgets, activities and timeframes by the implementers?</w:t>
            </w:r>
          </w:p>
        </w:tc>
        <w:tc>
          <w:tcPr>
            <w:tcW w:w="3261" w:type="dxa"/>
            <w:gridSpan w:val="2"/>
            <w:tcBorders>
              <w:top w:val="single" w:sz="4" w:space="0" w:color="auto"/>
              <w:left w:val="single" w:sz="4" w:space="0" w:color="auto"/>
              <w:bottom w:val="single" w:sz="4" w:space="0" w:color="auto"/>
              <w:right w:val="single" w:sz="4" w:space="0" w:color="auto"/>
            </w:tcBorders>
            <w:hideMark/>
          </w:tcPr>
          <w:p w14:paraId="7BA701B8" w14:textId="77777777" w:rsidR="00AF687C" w:rsidRDefault="00AF687C" w:rsidP="00AF687C">
            <w:pPr>
              <w:pStyle w:val="Default"/>
              <w:rPr>
                <w:rFonts w:asciiTheme="minorHAnsi" w:hAnsiTheme="minorHAnsi"/>
                <w:sz w:val="18"/>
                <w:szCs w:val="18"/>
              </w:rPr>
            </w:pPr>
            <w:r>
              <w:rPr>
                <w:rFonts w:asciiTheme="minorHAnsi" w:hAnsiTheme="minorHAnsi"/>
                <w:sz w:val="18"/>
                <w:szCs w:val="18"/>
              </w:rPr>
              <w:t xml:space="preserve">Scores 4 if well considered and applied. Scores 1 if little M&amp;E and/or not applied </w:t>
            </w:r>
          </w:p>
        </w:tc>
        <w:tc>
          <w:tcPr>
            <w:tcW w:w="1275" w:type="dxa"/>
            <w:tcBorders>
              <w:top w:val="single" w:sz="4" w:space="0" w:color="auto"/>
              <w:left w:val="single" w:sz="4" w:space="0" w:color="auto"/>
              <w:bottom w:val="single" w:sz="4" w:space="0" w:color="auto"/>
              <w:right w:val="single" w:sz="4" w:space="0" w:color="auto"/>
            </w:tcBorders>
            <w:hideMark/>
          </w:tcPr>
          <w:p w14:paraId="50F9FBA9"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21385A23"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6A98A23D"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743DAF0B" w14:textId="77777777" w:rsidR="00AF687C" w:rsidRDefault="00AF687C" w:rsidP="00AF687C">
            <w:pPr>
              <w:rPr>
                <w:rFonts w:cs="Calibri"/>
                <w:b/>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7D712317" w14:textId="77777777" w:rsidR="00AF687C" w:rsidRDefault="00AF687C" w:rsidP="00AF687C">
            <w:pPr>
              <w:rPr>
                <w:sz w:val="18"/>
                <w:szCs w:val="18"/>
              </w:rPr>
            </w:pPr>
            <w:r>
              <w:rPr>
                <w:sz w:val="18"/>
                <w:szCs w:val="18"/>
              </w:rPr>
              <w:t>Were the findings of M&amp;E applied, to make management decisions and adjustments in budgets, activities and timeframes by the implementers?</w:t>
            </w:r>
          </w:p>
        </w:tc>
        <w:tc>
          <w:tcPr>
            <w:tcW w:w="3261" w:type="dxa"/>
            <w:gridSpan w:val="2"/>
            <w:tcBorders>
              <w:top w:val="single" w:sz="4" w:space="0" w:color="auto"/>
              <w:left w:val="single" w:sz="4" w:space="0" w:color="auto"/>
              <w:bottom w:val="single" w:sz="4" w:space="0" w:color="auto"/>
              <w:right w:val="single" w:sz="4" w:space="0" w:color="auto"/>
            </w:tcBorders>
            <w:hideMark/>
          </w:tcPr>
          <w:p w14:paraId="785C3159"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well considered and applied. Scores 1 if little M&amp;E and/or not applied</w:t>
            </w:r>
          </w:p>
        </w:tc>
        <w:tc>
          <w:tcPr>
            <w:tcW w:w="1275" w:type="dxa"/>
            <w:tcBorders>
              <w:top w:val="single" w:sz="4" w:space="0" w:color="auto"/>
              <w:left w:val="single" w:sz="4" w:space="0" w:color="auto"/>
              <w:bottom w:val="single" w:sz="4" w:space="0" w:color="auto"/>
              <w:right w:val="single" w:sz="4" w:space="0" w:color="auto"/>
            </w:tcBorders>
            <w:hideMark/>
          </w:tcPr>
          <w:p w14:paraId="03DE1740"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7A2EA5B9"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7193BBC5"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7C94FE0F" w14:textId="77777777" w:rsidR="00AF687C" w:rsidRDefault="00AF687C" w:rsidP="00AF687C">
            <w:pPr>
              <w:rPr>
                <w:rFonts w:cs="Calibri"/>
                <w:b/>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7AE387F9" w14:textId="77777777" w:rsidR="00AF687C" w:rsidRDefault="00AF687C" w:rsidP="00AF687C">
            <w:pPr>
              <w:rPr>
                <w:sz w:val="18"/>
                <w:szCs w:val="18"/>
              </w:rPr>
            </w:pPr>
            <w:r>
              <w:rPr>
                <w:sz w:val="18"/>
                <w:szCs w:val="18"/>
              </w:rPr>
              <w:t>Were the findings of M&amp;E applied for wider learning</w:t>
            </w:r>
          </w:p>
        </w:tc>
        <w:tc>
          <w:tcPr>
            <w:tcW w:w="3261" w:type="dxa"/>
            <w:gridSpan w:val="2"/>
            <w:tcBorders>
              <w:top w:val="single" w:sz="4" w:space="0" w:color="auto"/>
              <w:left w:val="single" w:sz="4" w:space="0" w:color="auto"/>
              <w:bottom w:val="single" w:sz="4" w:space="0" w:color="auto"/>
              <w:right w:val="single" w:sz="4" w:space="0" w:color="auto"/>
            </w:tcBorders>
            <w:hideMark/>
          </w:tcPr>
          <w:p w14:paraId="05E4457C" w14:textId="77777777" w:rsidR="00AF687C" w:rsidRDefault="00AF687C" w:rsidP="00AF687C">
            <w:pPr>
              <w:pStyle w:val="Default"/>
              <w:rPr>
                <w:rFonts w:asciiTheme="minorHAnsi" w:hAnsiTheme="minorHAnsi"/>
                <w:sz w:val="18"/>
                <w:szCs w:val="18"/>
              </w:rPr>
            </w:pPr>
            <w:r>
              <w:rPr>
                <w:rFonts w:asciiTheme="minorHAnsi" w:hAnsiTheme="minorHAnsi"/>
                <w:sz w:val="18"/>
                <w:szCs w:val="18"/>
              </w:rPr>
              <w:t xml:space="preserve">Scores 4 if evidently disseminated and used. Scores 2 if nothing disseminated for wider learning from M&amp;E. </w:t>
            </w:r>
            <w:r>
              <w:rPr>
                <w:rFonts w:asciiTheme="minorHAnsi" w:hAnsiTheme="minorHAnsi"/>
                <w:b/>
                <w:sz w:val="18"/>
                <w:szCs w:val="18"/>
              </w:rPr>
              <w:t xml:space="preserve">Scores 1 if other information disseminated ignoring M&amp;E findings </w:t>
            </w:r>
          </w:p>
        </w:tc>
        <w:tc>
          <w:tcPr>
            <w:tcW w:w="1275" w:type="dxa"/>
            <w:tcBorders>
              <w:top w:val="single" w:sz="4" w:space="0" w:color="auto"/>
              <w:left w:val="single" w:sz="4" w:space="0" w:color="auto"/>
              <w:bottom w:val="single" w:sz="4" w:space="0" w:color="auto"/>
              <w:right w:val="single" w:sz="4" w:space="0" w:color="auto"/>
            </w:tcBorders>
            <w:hideMark/>
          </w:tcPr>
          <w:p w14:paraId="214A5A6D"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3C7BB9CD"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4465FA7A" w14:textId="77777777" w:rsidTr="00AF687C">
        <w:trPr>
          <w:cantSplit/>
        </w:trPr>
        <w:tc>
          <w:tcPr>
            <w:tcW w:w="4564" w:type="dxa"/>
            <w:gridSpan w:val="2"/>
            <w:tcBorders>
              <w:top w:val="single" w:sz="4" w:space="0" w:color="auto"/>
              <w:left w:val="single" w:sz="4" w:space="0" w:color="auto"/>
              <w:bottom w:val="single" w:sz="4" w:space="0" w:color="auto"/>
              <w:right w:val="single" w:sz="4" w:space="0" w:color="auto"/>
            </w:tcBorders>
            <w:hideMark/>
          </w:tcPr>
          <w:p w14:paraId="4B976DA6" w14:textId="77777777" w:rsidR="00AF687C" w:rsidRDefault="00AF687C" w:rsidP="00AF687C">
            <w:pPr>
              <w:rPr>
                <w:sz w:val="18"/>
                <w:szCs w:val="18"/>
              </w:rPr>
            </w:pPr>
            <w:r>
              <w:rPr>
                <w:sz w:val="18"/>
                <w:szCs w:val="18"/>
              </w:rPr>
              <w:t xml:space="preserve">21) Adaptive management: Were there any significant changes in the intervention during implementation based on evidence, especially to better achieve outcomes or make outcomes more relevant? </w:t>
            </w:r>
          </w:p>
        </w:tc>
        <w:tc>
          <w:tcPr>
            <w:tcW w:w="3261" w:type="dxa"/>
            <w:gridSpan w:val="2"/>
            <w:tcBorders>
              <w:top w:val="single" w:sz="4" w:space="0" w:color="auto"/>
              <w:left w:val="single" w:sz="4" w:space="0" w:color="auto"/>
              <w:bottom w:val="single" w:sz="4" w:space="0" w:color="auto"/>
              <w:right w:val="single" w:sz="4" w:space="0" w:color="auto"/>
            </w:tcBorders>
            <w:hideMark/>
          </w:tcPr>
          <w:p w14:paraId="0B566787"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major changes made on the basis of evidence or no evidence there was need for changes that were not made. Scores 2 if no changes on the basis of evidence. Scores 1 if evidence ignored</w:t>
            </w:r>
          </w:p>
        </w:tc>
        <w:tc>
          <w:tcPr>
            <w:tcW w:w="1275" w:type="dxa"/>
            <w:tcBorders>
              <w:top w:val="single" w:sz="4" w:space="0" w:color="auto"/>
              <w:left w:val="single" w:sz="4" w:space="0" w:color="auto"/>
              <w:bottom w:val="single" w:sz="4" w:space="0" w:color="auto"/>
              <w:right w:val="single" w:sz="4" w:space="0" w:color="auto"/>
            </w:tcBorders>
            <w:hideMark/>
          </w:tcPr>
          <w:p w14:paraId="0CCE60F1"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6469A82F"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5F12ACFE" w14:textId="77777777" w:rsidTr="00AF687C">
        <w:trPr>
          <w:cantSplit/>
        </w:trPr>
        <w:tc>
          <w:tcPr>
            <w:tcW w:w="1445" w:type="dxa"/>
            <w:vMerge w:val="restart"/>
            <w:tcBorders>
              <w:top w:val="single" w:sz="4" w:space="0" w:color="auto"/>
              <w:left w:val="single" w:sz="4" w:space="0" w:color="auto"/>
              <w:bottom w:val="single" w:sz="4" w:space="0" w:color="auto"/>
              <w:right w:val="single" w:sz="4" w:space="0" w:color="auto"/>
            </w:tcBorders>
          </w:tcPr>
          <w:p w14:paraId="1746E746" w14:textId="77777777" w:rsidR="00AF687C" w:rsidRDefault="00AF687C" w:rsidP="00AF687C">
            <w:pPr>
              <w:rPr>
                <w:sz w:val="18"/>
                <w:szCs w:val="18"/>
              </w:rPr>
            </w:pPr>
            <w:r>
              <w:rPr>
                <w:sz w:val="18"/>
                <w:szCs w:val="18"/>
              </w:rPr>
              <w:lastRenderedPageBreak/>
              <w:t>23) Buy-in to the objectives and modalities of the intervention</w:t>
            </w:r>
          </w:p>
          <w:p w14:paraId="162330D0" w14:textId="77777777" w:rsidR="00AF687C" w:rsidRDefault="00AF687C" w:rsidP="00AF687C">
            <w:pPr>
              <w:rPr>
                <w:sz w:val="18"/>
                <w:szCs w:val="18"/>
              </w:rPr>
            </w:pPr>
          </w:p>
          <w:p w14:paraId="5F1460DF" w14:textId="77777777" w:rsidR="00AF687C" w:rsidRDefault="00AF687C" w:rsidP="00AF687C">
            <w:pPr>
              <w:pStyle w:val="Default"/>
              <w:ind w:left="34"/>
              <w:rPr>
                <w:rFonts w:asciiTheme="minorHAnsi" w:hAnsiTheme="minorHAnsi"/>
                <w:b/>
                <w:sz w:val="18"/>
                <w:szCs w:val="18"/>
              </w:rPr>
            </w:pPr>
            <w:r>
              <w:rPr>
                <w:sz w:val="18"/>
                <w:szCs w:val="18"/>
              </w:rPr>
              <w:t>Target institutions and local stakeholders sense of ownership of the intervention</w:t>
            </w:r>
          </w:p>
        </w:tc>
        <w:tc>
          <w:tcPr>
            <w:tcW w:w="3119" w:type="dxa"/>
            <w:tcBorders>
              <w:top w:val="single" w:sz="4" w:space="0" w:color="auto"/>
              <w:left w:val="single" w:sz="4" w:space="0" w:color="auto"/>
              <w:bottom w:val="single" w:sz="4" w:space="0" w:color="auto"/>
              <w:right w:val="single" w:sz="4" w:space="0" w:color="auto"/>
            </w:tcBorders>
            <w:hideMark/>
          </w:tcPr>
          <w:p w14:paraId="2BD52587" w14:textId="77777777" w:rsidR="00AF687C" w:rsidRDefault="00AF687C" w:rsidP="00AF687C">
            <w:pPr>
              <w:rPr>
                <w:sz w:val="18"/>
                <w:szCs w:val="18"/>
              </w:rPr>
            </w:pPr>
            <w:r>
              <w:rPr>
                <w:sz w:val="18"/>
                <w:szCs w:val="18"/>
              </w:rPr>
              <w:t>Was the intervention implemented with the national authorities in the driving seat?</w:t>
            </w:r>
          </w:p>
        </w:tc>
        <w:tc>
          <w:tcPr>
            <w:tcW w:w="3261" w:type="dxa"/>
            <w:gridSpan w:val="2"/>
            <w:tcBorders>
              <w:top w:val="single" w:sz="4" w:space="0" w:color="auto"/>
              <w:left w:val="single" w:sz="4" w:space="0" w:color="auto"/>
              <w:bottom w:val="single" w:sz="4" w:space="0" w:color="auto"/>
              <w:right w:val="single" w:sz="4" w:space="0" w:color="auto"/>
            </w:tcBorders>
            <w:hideMark/>
          </w:tcPr>
          <w:p w14:paraId="2B0D6FB4"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all major decisions taken by national authorities. Scores 1 if national authorities had little or no voice in the CD</w:t>
            </w:r>
          </w:p>
        </w:tc>
        <w:tc>
          <w:tcPr>
            <w:tcW w:w="1275" w:type="dxa"/>
            <w:tcBorders>
              <w:top w:val="single" w:sz="4" w:space="0" w:color="auto"/>
              <w:left w:val="single" w:sz="4" w:space="0" w:color="auto"/>
              <w:bottom w:val="single" w:sz="4" w:space="0" w:color="auto"/>
              <w:right w:val="single" w:sz="4" w:space="0" w:color="auto"/>
            </w:tcBorders>
            <w:hideMark/>
          </w:tcPr>
          <w:p w14:paraId="3D83270E"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6B7E15AE"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4148774E"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6A8384FB" w14:textId="77777777" w:rsidR="00AF687C" w:rsidRDefault="00AF687C" w:rsidP="00AF687C">
            <w:pPr>
              <w:rPr>
                <w:rFonts w:cs="Calibri"/>
                <w:b/>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529182ED" w14:textId="77777777" w:rsidR="00AF687C" w:rsidRDefault="00AF687C" w:rsidP="00AF687C">
            <w:pPr>
              <w:rPr>
                <w:sz w:val="18"/>
                <w:szCs w:val="18"/>
              </w:rPr>
            </w:pPr>
            <w:r>
              <w:rPr>
                <w:sz w:val="18"/>
                <w:szCs w:val="18"/>
              </w:rPr>
              <w:t>Buy-in to the objectives and modalities of the intervention - Political level. Does the national government feel it owns the intervention?</w:t>
            </w:r>
          </w:p>
        </w:tc>
        <w:tc>
          <w:tcPr>
            <w:tcW w:w="3261" w:type="dxa"/>
            <w:gridSpan w:val="2"/>
            <w:tcBorders>
              <w:top w:val="single" w:sz="4" w:space="0" w:color="auto"/>
              <w:left w:val="single" w:sz="4" w:space="0" w:color="auto"/>
              <w:bottom w:val="single" w:sz="4" w:space="0" w:color="auto"/>
              <w:right w:val="single" w:sz="4" w:space="0" w:color="auto"/>
            </w:tcBorders>
            <w:hideMark/>
          </w:tcPr>
          <w:p w14:paraId="33588D99" w14:textId="77777777" w:rsidR="00AF687C" w:rsidRDefault="00AF687C" w:rsidP="00AF687C">
            <w:pPr>
              <w:pStyle w:val="Default"/>
              <w:rPr>
                <w:rFonts w:asciiTheme="minorHAnsi" w:hAnsiTheme="minorHAnsi"/>
                <w:sz w:val="18"/>
                <w:szCs w:val="18"/>
              </w:rPr>
            </w:pPr>
            <w:r>
              <w:rPr>
                <w:sz w:val="18"/>
                <w:szCs w:val="18"/>
              </w:rPr>
              <w:t>Scores 4 for very evident support in decisions, actions and time given not just words. 1 if no evidence of support 2 if support but do not understand or fully agree on what is to be achieved</w:t>
            </w:r>
          </w:p>
        </w:tc>
        <w:tc>
          <w:tcPr>
            <w:tcW w:w="1275" w:type="dxa"/>
            <w:tcBorders>
              <w:top w:val="single" w:sz="4" w:space="0" w:color="auto"/>
              <w:left w:val="single" w:sz="4" w:space="0" w:color="auto"/>
              <w:bottom w:val="single" w:sz="4" w:space="0" w:color="auto"/>
              <w:right w:val="single" w:sz="4" w:space="0" w:color="auto"/>
            </w:tcBorders>
            <w:hideMark/>
          </w:tcPr>
          <w:p w14:paraId="673CF5B4"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4</w:t>
            </w:r>
          </w:p>
        </w:tc>
        <w:tc>
          <w:tcPr>
            <w:tcW w:w="1276" w:type="dxa"/>
            <w:tcBorders>
              <w:top w:val="single" w:sz="4" w:space="0" w:color="auto"/>
              <w:left w:val="single" w:sz="4" w:space="0" w:color="auto"/>
              <w:bottom w:val="single" w:sz="4" w:space="0" w:color="auto"/>
              <w:right w:val="single" w:sz="4" w:space="0" w:color="auto"/>
            </w:tcBorders>
            <w:hideMark/>
          </w:tcPr>
          <w:p w14:paraId="28AAF367"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4</w:t>
            </w:r>
          </w:p>
        </w:tc>
      </w:tr>
      <w:tr w:rsidR="00AF687C" w14:paraId="716AD6B8"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1415D0B8" w14:textId="77777777" w:rsidR="00AF687C" w:rsidRDefault="00AF687C" w:rsidP="00AF687C">
            <w:pPr>
              <w:rPr>
                <w:rFonts w:cs="Calibri"/>
                <w:b/>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23F4CD1B" w14:textId="77777777" w:rsidR="00AF687C" w:rsidRDefault="00AF687C" w:rsidP="00AF687C">
            <w:pPr>
              <w:rPr>
                <w:sz w:val="18"/>
                <w:szCs w:val="18"/>
              </w:rPr>
            </w:pPr>
            <w:r>
              <w:rPr>
                <w:sz w:val="18"/>
                <w:szCs w:val="18"/>
              </w:rPr>
              <w:t>Buy-in to the objectives and modalities of the intervention - Institutional leadership level</w:t>
            </w:r>
          </w:p>
        </w:tc>
        <w:tc>
          <w:tcPr>
            <w:tcW w:w="3261" w:type="dxa"/>
            <w:gridSpan w:val="2"/>
            <w:tcBorders>
              <w:top w:val="single" w:sz="4" w:space="0" w:color="auto"/>
              <w:left w:val="single" w:sz="4" w:space="0" w:color="auto"/>
              <w:bottom w:val="single" w:sz="4" w:space="0" w:color="auto"/>
              <w:right w:val="single" w:sz="4" w:space="0" w:color="auto"/>
            </w:tcBorders>
            <w:hideMark/>
          </w:tcPr>
          <w:p w14:paraId="016D495F" w14:textId="77777777" w:rsidR="00AF687C" w:rsidRDefault="00AF687C" w:rsidP="00AF687C">
            <w:pPr>
              <w:pStyle w:val="Default"/>
              <w:rPr>
                <w:rFonts w:asciiTheme="minorHAnsi" w:hAnsiTheme="minorHAnsi"/>
                <w:sz w:val="18"/>
                <w:szCs w:val="18"/>
              </w:rPr>
            </w:pPr>
            <w:r>
              <w:rPr>
                <w:sz w:val="18"/>
                <w:szCs w:val="18"/>
              </w:rPr>
              <w:t>Scores 4 if very enthusiastic and committed, clearly understanding what is to be achieved. 1 if cynical and uncommitted</w:t>
            </w:r>
          </w:p>
        </w:tc>
        <w:tc>
          <w:tcPr>
            <w:tcW w:w="1275" w:type="dxa"/>
            <w:tcBorders>
              <w:top w:val="single" w:sz="4" w:space="0" w:color="auto"/>
              <w:left w:val="single" w:sz="4" w:space="0" w:color="auto"/>
              <w:bottom w:val="single" w:sz="4" w:space="0" w:color="auto"/>
              <w:right w:val="single" w:sz="4" w:space="0" w:color="auto"/>
            </w:tcBorders>
            <w:hideMark/>
          </w:tcPr>
          <w:p w14:paraId="58A47CB4"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4</w:t>
            </w:r>
          </w:p>
        </w:tc>
        <w:tc>
          <w:tcPr>
            <w:tcW w:w="1276" w:type="dxa"/>
            <w:tcBorders>
              <w:top w:val="single" w:sz="4" w:space="0" w:color="auto"/>
              <w:left w:val="single" w:sz="4" w:space="0" w:color="auto"/>
              <w:bottom w:val="single" w:sz="4" w:space="0" w:color="auto"/>
              <w:right w:val="single" w:sz="4" w:space="0" w:color="auto"/>
            </w:tcBorders>
            <w:hideMark/>
          </w:tcPr>
          <w:p w14:paraId="3950F243"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4</w:t>
            </w:r>
          </w:p>
        </w:tc>
      </w:tr>
      <w:tr w:rsidR="00AF687C" w14:paraId="1BEA1C59"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2ABC3DA4" w14:textId="77777777" w:rsidR="00AF687C" w:rsidRDefault="00AF687C" w:rsidP="00AF687C">
            <w:pPr>
              <w:rPr>
                <w:rFonts w:cs="Calibri"/>
                <w:b/>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12958C88" w14:textId="77777777" w:rsidR="00AF687C" w:rsidRDefault="00AF687C" w:rsidP="00AF687C">
            <w:pPr>
              <w:rPr>
                <w:sz w:val="18"/>
                <w:szCs w:val="18"/>
              </w:rPr>
            </w:pPr>
            <w:r>
              <w:rPr>
                <w:sz w:val="18"/>
                <w:szCs w:val="18"/>
              </w:rPr>
              <w:t>Buy-in to the objectives and modalities of the intervention -Direct Counterparts</w:t>
            </w:r>
          </w:p>
        </w:tc>
        <w:tc>
          <w:tcPr>
            <w:tcW w:w="3261" w:type="dxa"/>
            <w:gridSpan w:val="2"/>
            <w:tcBorders>
              <w:top w:val="single" w:sz="4" w:space="0" w:color="auto"/>
              <w:left w:val="single" w:sz="4" w:space="0" w:color="auto"/>
              <w:bottom w:val="single" w:sz="4" w:space="0" w:color="auto"/>
              <w:right w:val="single" w:sz="4" w:space="0" w:color="auto"/>
            </w:tcBorders>
            <w:hideMark/>
          </w:tcPr>
          <w:p w14:paraId="0E3CE99E" w14:textId="77777777" w:rsidR="00AF687C" w:rsidRDefault="00AF687C" w:rsidP="00AF687C">
            <w:pPr>
              <w:pStyle w:val="Default"/>
              <w:rPr>
                <w:rFonts w:asciiTheme="minorHAnsi" w:hAnsiTheme="minorHAnsi"/>
                <w:sz w:val="18"/>
                <w:szCs w:val="18"/>
              </w:rPr>
            </w:pPr>
            <w:r>
              <w:rPr>
                <w:sz w:val="18"/>
                <w:szCs w:val="18"/>
              </w:rPr>
              <w:t>Scores 4 if very enthusiastic and committed, clearly understanding what is to be achieved. 1 if cynical and uncommitted</w:t>
            </w:r>
          </w:p>
        </w:tc>
        <w:tc>
          <w:tcPr>
            <w:tcW w:w="1275" w:type="dxa"/>
            <w:tcBorders>
              <w:top w:val="single" w:sz="4" w:space="0" w:color="auto"/>
              <w:left w:val="single" w:sz="4" w:space="0" w:color="auto"/>
              <w:bottom w:val="single" w:sz="4" w:space="0" w:color="auto"/>
              <w:right w:val="single" w:sz="4" w:space="0" w:color="auto"/>
            </w:tcBorders>
            <w:hideMark/>
          </w:tcPr>
          <w:p w14:paraId="51DB0C51"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4</w:t>
            </w:r>
          </w:p>
        </w:tc>
        <w:tc>
          <w:tcPr>
            <w:tcW w:w="1276" w:type="dxa"/>
            <w:tcBorders>
              <w:top w:val="single" w:sz="4" w:space="0" w:color="auto"/>
              <w:left w:val="single" w:sz="4" w:space="0" w:color="auto"/>
              <w:bottom w:val="single" w:sz="4" w:space="0" w:color="auto"/>
              <w:right w:val="single" w:sz="4" w:space="0" w:color="auto"/>
            </w:tcBorders>
            <w:hideMark/>
          </w:tcPr>
          <w:p w14:paraId="5B7468EC"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4</w:t>
            </w:r>
          </w:p>
        </w:tc>
      </w:tr>
      <w:tr w:rsidR="00AF687C" w14:paraId="01666303"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7F4E4A69" w14:textId="77777777" w:rsidR="00AF687C" w:rsidRDefault="00AF687C" w:rsidP="00AF687C">
            <w:pPr>
              <w:rPr>
                <w:rFonts w:cs="Calibri"/>
                <w:b/>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7989944E" w14:textId="77777777" w:rsidR="00AF687C" w:rsidRDefault="00AF687C" w:rsidP="00AF687C">
            <w:pPr>
              <w:rPr>
                <w:sz w:val="18"/>
                <w:szCs w:val="18"/>
              </w:rPr>
            </w:pPr>
            <w:r>
              <w:rPr>
                <w:sz w:val="18"/>
                <w:szCs w:val="18"/>
              </w:rPr>
              <w:t>Do the direct beneficiaries feel they own the intervention (for these projects direct beneficiaries are the trainees)</w:t>
            </w:r>
          </w:p>
        </w:tc>
        <w:tc>
          <w:tcPr>
            <w:tcW w:w="3261" w:type="dxa"/>
            <w:gridSpan w:val="2"/>
            <w:tcBorders>
              <w:top w:val="single" w:sz="4" w:space="0" w:color="auto"/>
              <w:left w:val="single" w:sz="4" w:space="0" w:color="auto"/>
              <w:bottom w:val="single" w:sz="4" w:space="0" w:color="auto"/>
              <w:right w:val="single" w:sz="4" w:space="0" w:color="auto"/>
            </w:tcBorders>
            <w:hideMark/>
          </w:tcPr>
          <w:p w14:paraId="2E0B5F69"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clear commitment to the intervention and its follow-through by all and they think of it as their project. Scores 1 if regarded as something entirely external even if useful in some respects</w:t>
            </w:r>
          </w:p>
        </w:tc>
        <w:tc>
          <w:tcPr>
            <w:tcW w:w="1275" w:type="dxa"/>
            <w:tcBorders>
              <w:top w:val="single" w:sz="4" w:space="0" w:color="auto"/>
              <w:left w:val="single" w:sz="4" w:space="0" w:color="auto"/>
              <w:bottom w:val="single" w:sz="4" w:space="0" w:color="auto"/>
              <w:right w:val="single" w:sz="4" w:space="0" w:color="auto"/>
            </w:tcBorders>
            <w:hideMark/>
          </w:tcPr>
          <w:p w14:paraId="0558085A"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1D4529EE"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19762CB5" w14:textId="77777777" w:rsidTr="00AF687C">
        <w:trPr>
          <w:cantSplit/>
        </w:trPr>
        <w:tc>
          <w:tcPr>
            <w:tcW w:w="1445" w:type="dxa"/>
            <w:vMerge w:val="restart"/>
            <w:tcBorders>
              <w:top w:val="single" w:sz="4" w:space="0" w:color="auto"/>
              <w:left w:val="single" w:sz="4" w:space="0" w:color="auto"/>
              <w:bottom w:val="single" w:sz="4" w:space="0" w:color="auto"/>
              <w:right w:val="single" w:sz="4" w:space="0" w:color="auto"/>
            </w:tcBorders>
            <w:hideMark/>
          </w:tcPr>
          <w:p w14:paraId="4FF10B82" w14:textId="77777777" w:rsidR="00AF687C" w:rsidRDefault="00AF687C" w:rsidP="00AF687C">
            <w:pPr>
              <w:pStyle w:val="Default"/>
              <w:ind w:left="34"/>
              <w:rPr>
                <w:rFonts w:asciiTheme="minorHAnsi" w:hAnsiTheme="minorHAnsi"/>
                <w:b/>
                <w:sz w:val="18"/>
                <w:szCs w:val="18"/>
              </w:rPr>
            </w:pPr>
            <w:r>
              <w:rPr>
                <w:rFonts w:asciiTheme="minorHAnsi" w:hAnsiTheme="minorHAnsi"/>
                <w:sz w:val="18"/>
                <w:szCs w:val="18"/>
              </w:rPr>
              <w:t>24) Internal and external champions for the CD identified and real</w:t>
            </w:r>
          </w:p>
        </w:tc>
        <w:tc>
          <w:tcPr>
            <w:tcW w:w="3119" w:type="dxa"/>
            <w:tcBorders>
              <w:top w:val="single" w:sz="4" w:space="0" w:color="auto"/>
              <w:left w:val="single" w:sz="4" w:space="0" w:color="auto"/>
              <w:bottom w:val="single" w:sz="4" w:space="0" w:color="auto"/>
              <w:right w:val="single" w:sz="4" w:space="0" w:color="auto"/>
            </w:tcBorders>
            <w:hideMark/>
          </w:tcPr>
          <w:p w14:paraId="6D535484" w14:textId="77777777" w:rsidR="00AF687C" w:rsidRDefault="00AF687C" w:rsidP="00AF687C">
            <w:pPr>
              <w:pStyle w:val="Default"/>
              <w:rPr>
                <w:rFonts w:asciiTheme="minorHAnsi" w:hAnsiTheme="minorHAnsi"/>
                <w:sz w:val="18"/>
                <w:szCs w:val="18"/>
              </w:rPr>
            </w:pPr>
            <w:r>
              <w:rPr>
                <w:rFonts w:asciiTheme="minorHAnsi" w:hAnsiTheme="minorHAnsi"/>
                <w:sz w:val="18"/>
                <w:szCs w:val="18"/>
              </w:rPr>
              <w:t>External senior national bureaucratic and political</w:t>
            </w:r>
          </w:p>
        </w:tc>
        <w:tc>
          <w:tcPr>
            <w:tcW w:w="3261" w:type="dxa"/>
            <w:gridSpan w:val="2"/>
            <w:tcBorders>
              <w:top w:val="single" w:sz="4" w:space="0" w:color="auto"/>
              <w:left w:val="single" w:sz="4" w:space="0" w:color="auto"/>
              <w:bottom w:val="single" w:sz="4" w:space="0" w:color="auto"/>
              <w:right w:val="single" w:sz="4" w:space="0" w:color="auto"/>
            </w:tcBorders>
            <w:hideMark/>
          </w:tcPr>
          <w:p w14:paraId="30DE2C89"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they are able to influence strongly at the right level and clearly committed. 1 if do not exist in any real way</w:t>
            </w:r>
          </w:p>
        </w:tc>
        <w:tc>
          <w:tcPr>
            <w:tcW w:w="1275" w:type="dxa"/>
            <w:tcBorders>
              <w:top w:val="single" w:sz="4" w:space="0" w:color="auto"/>
              <w:left w:val="single" w:sz="4" w:space="0" w:color="auto"/>
              <w:bottom w:val="single" w:sz="4" w:space="0" w:color="auto"/>
              <w:right w:val="single" w:sz="4" w:space="0" w:color="auto"/>
            </w:tcBorders>
            <w:hideMark/>
          </w:tcPr>
          <w:p w14:paraId="565F62DA"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2460324B"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4FA31962"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659DDDD7" w14:textId="77777777" w:rsidR="00AF687C" w:rsidRDefault="00AF687C" w:rsidP="00AF687C">
            <w:pPr>
              <w:rPr>
                <w:rFonts w:cs="Calibri"/>
                <w:b/>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745462E2" w14:textId="77777777" w:rsidR="00AF687C" w:rsidRDefault="00AF687C" w:rsidP="00AF687C">
            <w:pPr>
              <w:pStyle w:val="Default"/>
              <w:rPr>
                <w:rFonts w:asciiTheme="minorHAnsi" w:hAnsiTheme="minorHAnsi"/>
                <w:sz w:val="18"/>
                <w:szCs w:val="18"/>
              </w:rPr>
            </w:pPr>
            <w:r>
              <w:rPr>
                <w:rFonts w:asciiTheme="minorHAnsi" w:hAnsiTheme="minorHAnsi"/>
                <w:sz w:val="18"/>
                <w:szCs w:val="18"/>
              </w:rPr>
              <w:t>Internal senior management</w:t>
            </w:r>
          </w:p>
        </w:tc>
        <w:tc>
          <w:tcPr>
            <w:tcW w:w="3261" w:type="dxa"/>
            <w:gridSpan w:val="2"/>
            <w:tcBorders>
              <w:top w:val="single" w:sz="4" w:space="0" w:color="auto"/>
              <w:left w:val="single" w:sz="4" w:space="0" w:color="auto"/>
              <w:bottom w:val="single" w:sz="4" w:space="0" w:color="auto"/>
              <w:right w:val="single" w:sz="4" w:space="0" w:color="auto"/>
            </w:tcBorders>
            <w:hideMark/>
          </w:tcPr>
          <w:p w14:paraId="646279E0"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clearly identifiable who in senior management taking a real lead and they are able to and do provide good leadership. 1 if do not exist in any real way</w:t>
            </w:r>
          </w:p>
        </w:tc>
        <w:tc>
          <w:tcPr>
            <w:tcW w:w="1275" w:type="dxa"/>
            <w:tcBorders>
              <w:top w:val="single" w:sz="4" w:space="0" w:color="auto"/>
              <w:left w:val="single" w:sz="4" w:space="0" w:color="auto"/>
              <w:bottom w:val="single" w:sz="4" w:space="0" w:color="auto"/>
              <w:right w:val="single" w:sz="4" w:space="0" w:color="auto"/>
            </w:tcBorders>
            <w:hideMark/>
          </w:tcPr>
          <w:p w14:paraId="30EA774B"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4</w:t>
            </w:r>
          </w:p>
        </w:tc>
        <w:tc>
          <w:tcPr>
            <w:tcW w:w="1276" w:type="dxa"/>
            <w:tcBorders>
              <w:top w:val="single" w:sz="4" w:space="0" w:color="auto"/>
              <w:left w:val="single" w:sz="4" w:space="0" w:color="auto"/>
              <w:bottom w:val="single" w:sz="4" w:space="0" w:color="auto"/>
              <w:right w:val="single" w:sz="4" w:space="0" w:color="auto"/>
            </w:tcBorders>
            <w:hideMark/>
          </w:tcPr>
          <w:p w14:paraId="2DEF47D2"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4</w:t>
            </w:r>
          </w:p>
        </w:tc>
      </w:tr>
      <w:tr w:rsidR="00AF687C" w14:paraId="5E8328BE" w14:textId="77777777" w:rsidTr="00AF687C">
        <w:trPr>
          <w:cantSplit/>
        </w:trPr>
        <w:tc>
          <w:tcPr>
            <w:tcW w:w="1445" w:type="dxa"/>
            <w:vMerge w:val="restart"/>
            <w:tcBorders>
              <w:top w:val="single" w:sz="4" w:space="0" w:color="auto"/>
              <w:left w:val="single" w:sz="4" w:space="0" w:color="auto"/>
              <w:bottom w:val="single" w:sz="4" w:space="0" w:color="auto"/>
              <w:right w:val="single" w:sz="4" w:space="0" w:color="auto"/>
            </w:tcBorders>
            <w:hideMark/>
          </w:tcPr>
          <w:p w14:paraId="3F119320" w14:textId="77777777" w:rsidR="00AF687C" w:rsidRDefault="00AF687C" w:rsidP="00AF687C">
            <w:pPr>
              <w:pStyle w:val="Default"/>
              <w:ind w:left="34"/>
              <w:rPr>
                <w:rFonts w:asciiTheme="minorHAnsi" w:hAnsiTheme="minorHAnsi"/>
                <w:b/>
                <w:sz w:val="18"/>
                <w:szCs w:val="18"/>
              </w:rPr>
            </w:pPr>
            <w:r>
              <w:rPr>
                <w:sz w:val="18"/>
                <w:szCs w:val="18"/>
              </w:rPr>
              <w:t xml:space="preserve">25) Support and guidance for a) selection; b) design and c) implementation of CD interventions - </w:t>
            </w:r>
            <w:r>
              <w:rPr>
                <w:sz w:val="18"/>
                <w:szCs w:val="18"/>
                <w:u w:val="single"/>
              </w:rPr>
              <w:t>(Embassy and other government staff)</w:t>
            </w:r>
          </w:p>
        </w:tc>
        <w:tc>
          <w:tcPr>
            <w:tcW w:w="3119" w:type="dxa"/>
            <w:tcBorders>
              <w:top w:val="single" w:sz="4" w:space="0" w:color="auto"/>
              <w:left w:val="single" w:sz="4" w:space="0" w:color="auto"/>
              <w:bottom w:val="single" w:sz="4" w:space="0" w:color="auto"/>
              <w:right w:val="single" w:sz="4" w:space="0" w:color="auto"/>
            </w:tcBorders>
            <w:hideMark/>
          </w:tcPr>
          <w:p w14:paraId="20461A41" w14:textId="77777777" w:rsidR="00AF687C" w:rsidRDefault="00AF687C" w:rsidP="00AF687C">
            <w:pPr>
              <w:rPr>
                <w:sz w:val="18"/>
                <w:szCs w:val="18"/>
              </w:rPr>
            </w:pPr>
            <w:r>
              <w:rPr>
                <w:sz w:val="18"/>
                <w:szCs w:val="18"/>
              </w:rPr>
              <w:t>Have staff received adequate support and guidance (comments, guidelines, training, contact point for advice) for CD as distinct from technical elements</w:t>
            </w:r>
          </w:p>
        </w:tc>
        <w:tc>
          <w:tcPr>
            <w:tcW w:w="3261" w:type="dxa"/>
            <w:gridSpan w:val="2"/>
            <w:tcBorders>
              <w:top w:val="single" w:sz="4" w:space="0" w:color="auto"/>
              <w:left w:val="single" w:sz="4" w:space="0" w:color="auto"/>
              <w:bottom w:val="single" w:sz="4" w:space="0" w:color="auto"/>
              <w:right w:val="single" w:sz="4" w:space="0" w:color="auto"/>
            </w:tcBorders>
            <w:hideMark/>
          </w:tcPr>
          <w:p w14:paraId="3C69EB1B"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support levels high and accessible. Scores 1 if little or no support</w:t>
            </w:r>
          </w:p>
        </w:tc>
        <w:tc>
          <w:tcPr>
            <w:tcW w:w="1275" w:type="dxa"/>
            <w:tcBorders>
              <w:top w:val="single" w:sz="4" w:space="0" w:color="auto"/>
              <w:left w:val="single" w:sz="4" w:space="0" w:color="auto"/>
              <w:bottom w:val="single" w:sz="4" w:space="0" w:color="auto"/>
              <w:right w:val="single" w:sz="4" w:space="0" w:color="auto"/>
            </w:tcBorders>
            <w:hideMark/>
          </w:tcPr>
          <w:p w14:paraId="466D4D30"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6A37173B"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3D7B21FD"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68BEF9F5" w14:textId="77777777" w:rsidR="00AF687C" w:rsidRDefault="00AF687C" w:rsidP="00AF687C">
            <w:pPr>
              <w:rPr>
                <w:rFonts w:cs="Calibri"/>
                <w:b/>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01880C4A" w14:textId="77777777" w:rsidR="00AF687C" w:rsidRDefault="00AF687C" w:rsidP="00AF687C">
            <w:pPr>
              <w:rPr>
                <w:sz w:val="18"/>
                <w:szCs w:val="18"/>
              </w:rPr>
            </w:pPr>
            <w:r>
              <w:rPr>
                <w:sz w:val="18"/>
                <w:szCs w:val="18"/>
              </w:rPr>
              <w:t>Did the staff look for support on CD</w:t>
            </w:r>
          </w:p>
        </w:tc>
        <w:tc>
          <w:tcPr>
            <w:tcW w:w="3261" w:type="dxa"/>
            <w:gridSpan w:val="2"/>
            <w:tcBorders>
              <w:top w:val="single" w:sz="4" w:space="0" w:color="auto"/>
              <w:left w:val="single" w:sz="4" w:space="0" w:color="auto"/>
              <w:bottom w:val="single" w:sz="4" w:space="0" w:color="auto"/>
              <w:right w:val="single" w:sz="4" w:space="0" w:color="auto"/>
            </w:tcBorders>
            <w:hideMark/>
          </w:tcPr>
          <w:p w14:paraId="5B4C3604"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staff actively looked for support. Scores 1 if staff did not seek CD support</w:t>
            </w:r>
          </w:p>
        </w:tc>
        <w:tc>
          <w:tcPr>
            <w:tcW w:w="1275" w:type="dxa"/>
            <w:tcBorders>
              <w:top w:val="single" w:sz="4" w:space="0" w:color="auto"/>
              <w:left w:val="single" w:sz="4" w:space="0" w:color="auto"/>
              <w:bottom w:val="single" w:sz="4" w:space="0" w:color="auto"/>
              <w:right w:val="single" w:sz="4" w:space="0" w:color="auto"/>
            </w:tcBorders>
            <w:hideMark/>
          </w:tcPr>
          <w:p w14:paraId="15C12E12"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2F1115B9"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1</w:t>
            </w:r>
          </w:p>
        </w:tc>
      </w:tr>
      <w:tr w:rsidR="00AF687C" w14:paraId="02D7F833"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37D3C133" w14:textId="77777777" w:rsidR="00AF687C" w:rsidRDefault="00AF687C" w:rsidP="00AF687C">
            <w:pPr>
              <w:rPr>
                <w:rFonts w:cs="Calibri"/>
                <w:b/>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51A796A5" w14:textId="77777777" w:rsidR="00AF687C" w:rsidRDefault="00AF687C" w:rsidP="00AF687C">
            <w:pPr>
              <w:rPr>
                <w:sz w:val="18"/>
                <w:szCs w:val="18"/>
              </w:rPr>
            </w:pPr>
            <w:r>
              <w:rPr>
                <w:sz w:val="18"/>
                <w:szCs w:val="18"/>
              </w:rPr>
              <w:t>Did Norway have sufficiently flexible procedures to respond to adaptive project design and management needs of CD</w:t>
            </w:r>
          </w:p>
        </w:tc>
        <w:tc>
          <w:tcPr>
            <w:tcW w:w="3261" w:type="dxa"/>
            <w:gridSpan w:val="2"/>
            <w:tcBorders>
              <w:top w:val="single" w:sz="4" w:space="0" w:color="auto"/>
              <w:left w:val="single" w:sz="4" w:space="0" w:color="auto"/>
              <w:bottom w:val="single" w:sz="4" w:space="0" w:color="auto"/>
              <w:right w:val="single" w:sz="4" w:space="0" w:color="auto"/>
            </w:tcBorders>
            <w:hideMark/>
          </w:tcPr>
          <w:p w14:paraId="254B1EF8"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procedures flexible to respond to needs of CD with major change if needed. Scores 1 if no flexibility at all</w:t>
            </w:r>
          </w:p>
        </w:tc>
        <w:tc>
          <w:tcPr>
            <w:tcW w:w="1275" w:type="dxa"/>
            <w:tcBorders>
              <w:top w:val="single" w:sz="4" w:space="0" w:color="auto"/>
              <w:left w:val="single" w:sz="4" w:space="0" w:color="auto"/>
              <w:bottom w:val="single" w:sz="4" w:space="0" w:color="auto"/>
              <w:right w:val="single" w:sz="4" w:space="0" w:color="auto"/>
            </w:tcBorders>
            <w:hideMark/>
          </w:tcPr>
          <w:p w14:paraId="4DEFE091"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0686F7AA"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338D8541"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32595BEC" w14:textId="77777777" w:rsidR="00AF687C" w:rsidRDefault="00AF687C" w:rsidP="00AF687C">
            <w:pPr>
              <w:rPr>
                <w:rFonts w:cs="Calibri"/>
                <w:b/>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29284AB3" w14:textId="77777777" w:rsidR="00AF687C" w:rsidRDefault="00AF687C" w:rsidP="00AF687C">
            <w:pPr>
              <w:rPr>
                <w:sz w:val="18"/>
                <w:szCs w:val="18"/>
              </w:rPr>
            </w:pPr>
            <w:r>
              <w:rPr>
                <w:sz w:val="18"/>
                <w:szCs w:val="18"/>
              </w:rPr>
              <w:t>Did Norway welcome or tend to respond negatively to suggestions for change during implementation</w:t>
            </w:r>
          </w:p>
        </w:tc>
        <w:tc>
          <w:tcPr>
            <w:tcW w:w="3261" w:type="dxa"/>
            <w:gridSpan w:val="2"/>
            <w:tcBorders>
              <w:top w:val="single" w:sz="4" w:space="0" w:color="auto"/>
              <w:left w:val="single" w:sz="4" w:space="0" w:color="auto"/>
              <w:bottom w:val="single" w:sz="4" w:space="0" w:color="auto"/>
              <w:right w:val="single" w:sz="4" w:space="0" w:color="auto"/>
            </w:tcBorders>
            <w:hideMark/>
          </w:tcPr>
          <w:p w14:paraId="09C676F8"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fully open to suggestions. Scores 1 if a closed mind to changes</w:t>
            </w:r>
          </w:p>
        </w:tc>
        <w:tc>
          <w:tcPr>
            <w:tcW w:w="1275" w:type="dxa"/>
            <w:tcBorders>
              <w:top w:val="single" w:sz="4" w:space="0" w:color="auto"/>
              <w:left w:val="single" w:sz="4" w:space="0" w:color="auto"/>
              <w:bottom w:val="single" w:sz="4" w:space="0" w:color="auto"/>
              <w:right w:val="single" w:sz="4" w:space="0" w:color="auto"/>
            </w:tcBorders>
            <w:hideMark/>
          </w:tcPr>
          <w:p w14:paraId="1DCEB594"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14:paraId="1E18AC0F"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3E98EF33" w14:textId="77777777" w:rsidTr="00AF687C">
        <w:trPr>
          <w:cantSplit/>
        </w:trPr>
        <w:tc>
          <w:tcPr>
            <w:tcW w:w="1445" w:type="dxa"/>
            <w:vMerge w:val="restart"/>
            <w:tcBorders>
              <w:top w:val="single" w:sz="4" w:space="0" w:color="auto"/>
              <w:left w:val="single" w:sz="4" w:space="0" w:color="auto"/>
              <w:bottom w:val="single" w:sz="4" w:space="0" w:color="auto"/>
              <w:right w:val="single" w:sz="4" w:space="0" w:color="auto"/>
            </w:tcBorders>
            <w:hideMark/>
          </w:tcPr>
          <w:p w14:paraId="573DE53B" w14:textId="77777777" w:rsidR="00AF687C" w:rsidRDefault="00AF687C" w:rsidP="00AF687C">
            <w:pPr>
              <w:pStyle w:val="Default"/>
              <w:ind w:left="34"/>
              <w:rPr>
                <w:rFonts w:asciiTheme="minorHAnsi" w:hAnsiTheme="minorHAnsi"/>
                <w:b/>
                <w:sz w:val="18"/>
                <w:szCs w:val="18"/>
              </w:rPr>
            </w:pPr>
            <w:r>
              <w:rPr>
                <w:sz w:val="18"/>
                <w:szCs w:val="18"/>
              </w:rPr>
              <w:t>26) National Government procedures and attitudes</w:t>
            </w:r>
          </w:p>
        </w:tc>
        <w:tc>
          <w:tcPr>
            <w:tcW w:w="3119" w:type="dxa"/>
            <w:tcBorders>
              <w:top w:val="single" w:sz="4" w:space="0" w:color="auto"/>
              <w:left w:val="single" w:sz="4" w:space="0" w:color="auto"/>
              <w:bottom w:val="single" w:sz="4" w:space="0" w:color="auto"/>
              <w:right w:val="single" w:sz="4" w:space="0" w:color="auto"/>
            </w:tcBorders>
            <w:hideMark/>
          </w:tcPr>
          <w:p w14:paraId="7C8FE15F" w14:textId="77777777" w:rsidR="00AF687C" w:rsidRDefault="00AF687C" w:rsidP="00AF687C">
            <w:pPr>
              <w:pStyle w:val="Default"/>
              <w:rPr>
                <w:rFonts w:asciiTheme="minorHAnsi" w:hAnsiTheme="minorHAnsi"/>
                <w:sz w:val="18"/>
                <w:szCs w:val="18"/>
              </w:rPr>
            </w:pPr>
            <w:r>
              <w:rPr>
                <w:rFonts w:asciiTheme="minorHAnsi" w:hAnsiTheme="minorHAnsi"/>
                <w:sz w:val="18"/>
                <w:szCs w:val="18"/>
              </w:rPr>
              <w:t xml:space="preserve">Does the government have sufficiently flexible procedures to respond to adaptive management needs of CD. </w:t>
            </w:r>
          </w:p>
        </w:tc>
        <w:tc>
          <w:tcPr>
            <w:tcW w:w="3261" w:type="dxa"/>
            <w:gridSpan w:val="2"/>
            <w:tcBorders>
              <w:top w:val="single" w:sz="4" w:space="0" w:color="auto"/>
              <w:left w:val="single" w:sz="4" w:space="0" w:color="auto"/>
              <w:bottom w:val="single" w:sz="4" w:space="0" w:color="auto"/>
              <w:right w:val="single" w:sz="4" w:space="0" w:color="auto"/>
            </w:tcBorders>
            <w:hideMark/>
          </w:tcPr>
          <w:p w14:paraId="36C5EAA8" w14:textId="77777777" w:rsidR="00AF687C" w:rsidRDefault="00AF687C" w:rsidP="00AF687C">
            <w:pPr>
              <w:pStyle w:val="Default"/>
              <w:rPr>
                <w:rFonts w:asciiTheme="minorHAnsi" w:hAnsiTheme="minorHAnsi"/>
                <w:sz w:val="18"/>
                <w:szCs w:val="18"/>
              </w:rPr>
            </w:pPr>
            <w:r>
              <w:rPr>
                <w:rFonts w:asciiTheme="minorHAnsi" w:hAnsiTheme="minorHAnsi"/>
                <w:sz w:val="18"/>
                <w:szCs w:val="18"/>
              </w:rPr>
              <w:t xml:space="preserve">Scores 4 if fully flexible and </w:t>
            </w:r>
            <w:r>
              <w:rPr>
                <w:sz w:val="18"/>
                <w:szCs w:val="18"/>
              </w:rPr>
              <w:t>procedures and  facilitates change. Scores 1 if will not accept change</w:t>
            </w:r>
          </w:p>
        </w:tc>
        <w:tc>
          <w:tcPr>
            <w:tcW w:w="1275" w:type="dxa"/>
            <w:tcBorders>
              <w:top w:val="single" w:sz="4" w:space="0" w:color="auto"/>
              <w:left w:val="single" w:sz="4" w:space="0" w:color="auto"/>
              <w:bottom w:val="single" w:sz="4" w:space="0" w:color="auto"/>
              <w:right w:val="single" w:sz="4" w:space="0" w:color="auto"/>
            </w:tcBorders>
            <w:hideMark/>
          </w:tcPr>
          <w:p w14:paraId="61C7ED4C"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4DE75446"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45512B12"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0C1D5557" w14:textId="77777777" w:rsidR="00AF687C" w:rsidRDefault="00AF687C" w:rsidP="00AF687C">
            <w:pPr>
              <w:rPr>
                <w:rFonts w:cs="Calibri"/>
                <w:b/>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5C5FADF7" w14:textId="77777777" w:rsidR="00AF687C" w:rsidRDefault="00AF687C" w:rsidP="00AF687C">
            <w:pPr>
              <w:pStyle w:val="Default"/>
              <w:rPr>
                <w:rFonts w:asciiTheme="minorHAnsi" w:hAnsiTheme="minorHAnsi"/>
                <w:sz w:val="18"/>
                <w:szCs w:val="18"/>
              </w:rPr>
            </w:pPr>
            <w:r>
              <w:rPr>
                <w:rFonts w:asciiTheme="minorHAnsi" w:hAnsiTheme="minorHAnsi"/>
                <w:sz w:val="18"/>
                <w:szCs w:val="18"/>
              </w:rPr>
              <w:t>Does the government welcome or tend to respond negatively to suggestions for change during implementation</w:t>
            </w:r>
          </w:p>
        </w:tc>
        <w:tc>
          <w:tcPr>
            <w:tcW w:w="3261" w:type="dxa"/>
            <w:gridSpan w:val="2"/>
            <w:tcBorders>
              <w:top w:val="single" w:sz="4" w:space="0" w:color="auto"/>
              <w:left w:val="single" w:sz="4" w:space="0" w:color="auto"/>
              <w:bottom w:val="single" w:sz="4" w:space="0" w:color="auto"/>
              <w:right w:val="single" w:sz="4" w:space="0" w:color="auto"/>
            </w:tcBorders>
            <w:hideMark/>
          </w:tcPr>
          <w:p w14:paraId="5DA1C1E2" w14:textId="77777777" w:rsidR="00AF687C" w:rsidRDefault="00AF687C" w:rsidP="00AF687C">
            <w:pPr>
              <w:pStyle w:val="Default"/>
              <w:rPr>
                <w:rFonts w:asciiTheme="minorHAnsi" w:hAnsiTheme="minorHAnsi"/>
                <w:sz w:val="18"/>
                <w:szCs w:val="18"/>
              </w:rPr>
            </w:pPr>
            <w:r>
              <w:rPr>
                <w:rFonts w:asciiTheme="minorHAnsi" w:hAnsiTheme="minorHAnsi"/>
                <w:sz w:val="18"/>
                <w:szCs w:val="18"/>
              </w:rPr>
              <w:t xml:space="preserve">Scores 4 if </w:t>
            </w:r>
            <w:r>
              <w:rPr>
                <w:sz w:val="18"/>
                <w:szCs w:val="18"/>
              </w:rPr>
              <w:t>facilitates change in response to well justified requests. Scores 1 if will not accept change</w:t>
            </w:r>
          </w:p>
        </w:tc>
        <w:tc>
          <w:tcPr>
            <w:tcW w:w="1275" w:type="dxa"/>
            <w:tcBorders>
              <w:top w:val="single" w:sz="4" w:space="0" w:color="auto"/>
              <w:left w:val="single" w:sz="4" w:space="0" w:color="auto"/>
              <w:bottom w:val="single" w:sz="4" w:space="0" w:color="auto"/>
              <w:right w:val="single" w:sz="4" w:space="0" w:color="auto"/>
            </w:tcBorders>
            <w:hideMark/>
          </w:tcPr>
          <w:p w14:paraId="2197DD2F"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4</w:t>
            </w:r>
          </w:p>
        </w:tc>
        <w:tc>
          <w:tcPr>
            <w:tcW w:w="1276" w:type="dxa"/>
            <w:tcBorders>
              <w:top w:val="single" w:sz="4" w:space="0" w:color="auto"/>
              <w:left w:val="single" w:sz="4" w:space="0" w:color="auto"/>
              <w:bottom w:val="single" w:sz="4" w:space="0" w:color="auto"/>
              <w:right w:val="single" w:sz="4" w:space="0" w:color="auto"/>
            </w:tcBorders>
            <w:hideMark/>
          </w:tcPr>
          <w:p w14:paraId="5A0D24FF"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58E6D363" w14:textId="77777777" w:rsidTr="00AF687C">
        <w:trPr>
          <w:cantSplit/>
        </w:trPr>
        <w:tc>
          <w:tcPr>
            <w:tcW w:w="1445" w:type="dxa"/>
            <w:vMerge w:val="restart"/>
            <w:tcBorders>
              <w:top w:val="single" w:sz="4" w:space="0" w:color="auto"/>
              <w:left w:val="single" w:sz="4" w:space="0" w:color="auto"/>
              <w:bottom w:val="single" w:sz="4" w:space="0" w:color="auto"/>
              <w:right w:val="single" w:sz="4" w:space="0" w:color="auto"/>
            </w:tcBorders>
            <w:hideMark/>
          </w:tcPr>
          <w:p w14:paraId="55EE229C" w14:textId="77777777" w:rsidR="00AF687C" w:rsidRDefault="00AF687C" w:rsidP="00AF687C">
            <w:pPr>
              <w:pStyle w:val="Default"/>
              <w:ind w:left="34"/>
              <w:rPr>
                <w:rFonts w:asciiTheme="minorHAnsi" w:hAnsiTheme="minorHAnsi"/>
                <w:b/>
                <w:sz w:val="18"/>
                <w:szCs w:val="18"/>
              </w:rPr>
            </w:pPr>
            <w:r>
              <w:rPr>
                <w:sz w:val="18"/>
                <w:szCs w:val="18"/>
              </w:rPr>
              <w:t xml:space="preserve">27) ) Support and guidance for a) selection; b) design and c) implementation of CD interventions - </w:t>
            </w:r>
            <w:r w:rsidRPr="00AB0D2E">
              <w:rPr>
                <w:sz w:val="18"/>
                <w:szCs w:val="18"/>
                <w:u w:val="single"/>
              </w:rPr>
              <w:t>Norwegian Twinning partners</w:t>
            </w:r>
          </w:p>
        </w:tc>
        <w:tc>
          <w:tcPr>
            <w:tcW w:w="3119" w:type="dxa"/>
            <w:tcBorders>
              <w:top w:val="single" w:sz="4" w:space="0" w:color="auto"/>
              <w:left w:val="single" w:sz="4" w:space="0" w:color="auto"/>
              <w:bottom w:val="single" w:sz="4" w:space="0" w:color="auto"/>
              <w:right w:val="single" w:sz="4" w:space="0" w:color="auto"/>
            </w:tcBorders>
            <w:hideMark/>
          </w:tcPr>
          <w:p w14:paraId="2BB2A90B" w14:textId="77777777" w:rsidR="00AF687C" w:rsidRDefault="00AF687C" w:rsidP="00AF687C">
            <w:pPr>
              <w:rPr>
                <w:sz w:val="18"/>
                <w:szCs w:val="18"/>
              </w:rPr>
            </w:pPr>
            <w:r>
              <w:rPr>
                <w:sz w:val="18"/>
                <w:szCs w:val="18"/>
              </w:rPr>
              <w:t>Have staff received adequate support and guidance (comments, guidelines, training, contact point for advice) for CD as distinct from technical elements</w:t>
            </w:r>
          </w:p>
        </w:tc>
        <w:tc>
          <w:tcPr>
            <w:tcW w:w="3261" w:type="dxa"/>
            <w:gridSpan w:val="2"/>
            <w:tcBorders>
              <w:top w:val="single" w:sz="4" w:space="0" w:color="auto"/>
              <w:left w:val="single" w:sz="4" w:space="0" w:color="auto"/>
              <w:bottom w:val="single" w:sz="4" w:space="0" w:color="auto"/>
              <w:right w:val="single" w:sz="4" w:space="0" w:color="auto"/>
            </w:tcBorders>
            <w:hideMark/>
          </w:tcPr>
          <w:p w14:paraId="000BD3D5"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support levels high and accessible. Scores 1 if little or no support</w:t>
            </w:r>
          </w:p>
        </w:tc>
        <w:tc>
          <w:tcPr>
            <w:tcW w:w="1275" w:type="dxa"/>
            <w:tcBorders>
              <w:top w:val="single" w:sz="4" w:space="0" w:color="auto"/>
              <w:left w:val="single" w:sz="4" w:space="0" w:color="auto"/>
              <w:bottom w:val="single" w:sz="4" w:space="0" w:color="auto"/>
              <w:right w:val="single" w:sz="4" w:space="0" w:color="auto"/>
            </w:tcBorders>
            <w:hideMark/>
          </w:tcPr>
          <w:p w14:paraId="60CA34C5"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485751B8"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145B4D3C" w14:textId="77777777" w:rsidTr="00AF687C">
        <w:trPr>
          <w:cantSplit/>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2A486B1C" w14:textId="77777777" w:rsidR="00AF687C" w:rsidRDefault="00AF687C" w:rsidP="00AF687C">
            <w:pPr>
              <w:rPr>
                <w:rFonts w:cs="Calibri"/>
                <w:b/>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3741EB76" w14:textId="77777777" w:rsidR="00AF687C" w:rsidRDefault="00AF687C" w:rsidP="00AF687C">
            <w:pPr>
              <w:rPr>
                <w:sz w:val="18"/>
                <w:szCs w:val="18"/>
              </w:rPr>
            </w:pPr>
            <w:r>
              <w:rPr>
                <w:sz w:val="18"/>
                <w:szCs w:val="18"/>
              </w:rPr>
              <w:t>Did the staff look for support on CD</w:t>
            </w:r>
          </w:p>
        </w:tc>
        <w:tc>
          <w:tcPr>
            <w:tcW w:w="3261" w:type="dxa"/>
            <w:gridSpan w:val="2"/>
            <w:tcBorders>
              <w:top w:val="single" w:sz="4" w:space="0" w:color="auto"/>
              <w:left w:val="single" w:sz="4" w:space="0" w:color="auto"/>
              <w:bottom w:val="single" w:sz="4" w:space="0" w:color="auto"/>
              <w:right w:val="single" w:sz="4" w:space="0" w:color="auto"/>
            </w:tcBorders>
            <w:hideMark/>
          </w:tcPr>
          <w:p w14:paraId="76F2E2FC"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staff actively looked for support. Scores 1 if staff did not seek CD support</w:t>
            </w:r>
          </w:p>
        </w:tc>
        <w:tc>
          <w:tcPr>
            <w:tcW w:w="1275" w:type="dxa"/>
            <w:tcBorders>
              <w:top w:val="single" w:sz="4" w:space="0" w:color="auto"/>
              <w:left w:val="single" w:sz="4" w:space="0" w:color="auto"/>
              <w:bottom w:val="single" w:sz="4" w:space="0" w:color="auto"/>
              <w:right w:val="single" w:sz="4" w:space="0" w:color="auto"/>
            </w:tcBorders>
            <w:hideMark/>
          </w:tcPr>
          <w:p w14:paraId="5EFAC492"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55540BF3"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bl>
    <w:p w14:paraId="0DAEB61D" w14:textId="77777777" w:rsidR="00AF687C" w:rsidRDefault="00AF687C" w:rsidP="00AF687C"/>
    <w:tbl>
      <w:tblPr>
        <w:tblStyle w:val="TableGrid"/>
        <w:tblW w:w="10376" w:type="dxa"/>
        <w:tblLayout w:type="fixed"/>
        <w:tblCellMar>
          <w:left w:w="28" w:type="dxa"/>
          <w:right w:w="28" w:type="dxa"/>
        </w:tblCellMar>
        <w:tblLook w:val="04A0" w:firstRow="1" w:lastRow="0" w:firstColumn="1" w:lastColumn="0" w:noHBand="0" w:noVBand="1"/>
      </w:tblPr>
      <w:tblGrid>
        <w:gridCol w:w="1446"/>
        <w:gridCol w:w="5103"/>
        <w:gridCol w:w="2551"/>
        <w:gridCol w:w="1276"/>
      </w:tblGrid>
      <w:tr w:rsidR="00AF687C" w14:paraId="25747F3A" w14:textId="77777777" w:rsidTr="00AF687C">
        <w:trPr>
          <w:cantSplit/>
          <w:trHeight w:val="615"/>
          <w:tblHeader/>
        </w:trPr>
        <w:tc>
          <w:tcPr>
            <w:tcW w:w="6549"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28D3CAC" w14:textId="77777777" w:rsidR="00AF687C" w:rsidRDefault="00AF687C" w:rsidP="00AF687C">
            <w:pPr>
              <w:pStyle w:val="Default"/>
              <w:rPr>
                <w:rFonts w:asciiTheme="minorHAnsi" w:hAnsiTheme="minorHAnsi"/>
                <w:b/>
                <w:sz w:val="18"/>
                <w:szCs w:val="18"/>
              </w:rPr>
            </w:pPr>
            <w:r>
              <w:rPr>
                <w:rFonts w:asciiTheme="minorHAnsi" w:hAnsiTheme="minorHAnsi"/>
                <w:b/>
                <w:sz w:val="18"/>
                <w:szCs w:val="18"/>
              </w:rPr>
              <w:t>Results and Their Sustainability</w:t>
            </w:r>
          </w:p>
        </w:tc>
        <w:tc>
          <w:tcPr>
            <w:tcW w:w="255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F5D468E" w14:textId="77777777" w:rsidR="00AF687C" w:rsidRDefault="00AF687C" w:rsidP="00AF687C">
            <w:pPr>
              <w:pStyle w:val="Default"/>
              <w:rPr>
                <w:rFonts w:asciiTheme="minorHAnsi" w:hAnsiTheme="minorHAnsi"/>
                <w:b/>
                <w:sz w:val="18"/>
                <w:szCs w:val="18"/>
              </w:rPr>
            </w:pPr>
            <w:r>
              <w:rPr>
                <w:rFonts w:asciiTheme="minorHAnsi" w:hAnsiTheme="minorHAnsi"/>
                <w:b/>
                <w:sz w:val="18"/>
                <w:szCs w:val="18"/>
              </w:rPr>
              <w:t xml:space="preserve">Score 1-4 where 1 is negligible or very low and 4 is high. If the question not applicable to project score n.a. </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868BF02" w14:textId="277813B6" w:rsidR="00AF687C" w:rsidRDefault="00AF687C" w:rsidP="003C5DF8">
            <w:pPr>
              <w:pStyle w:val="Default"/>
              <w:jc w:val="center"/>
              <w:rPr>
                <w:rFonts w:asciiTheme="minorHAnsi" w:hAnsiTheme="minorHAnsi"/>
                <w:b/>
                <w:sz w:val="18"/>
                <w:szCs w:val="18"/>
              </w:rPr>
            </w:pPr>
            <w:r>
              <w:rPr>
                <w:rFonts w:asciiTheme="minorHAnsi" w:hAnsiTheme="minorHAnsi"/>
                <w:b/>
                <w:sz w:val="18"/>
                <w:szCs w:val="18"/>
              </w:rPr>
              <w:t>National Statistic</w:t>
            </w:r>
            <w:r w:rsidR="003C5DF8">
              <w:rPr>
                <w:rFonts w:asciiTheme="minorHAnsi" w:hAnsiTheme="minorHAnsi"/>
                <w:b/>
                <w:sz w:val="18"/>
                <w:szCs w:val="18"/>
              </w:rPr>
              <w:t>al</w:t>
            </w:r>
            <w:r>
              <w:rPr>
                <w:rFonts w:asciiTheme="minorHAnsi" w:hAnsiTheme="minorHAnsi"/>
                <w:b/>
                <w:sz w:val="18"/>
                <w:szCs w:val="18"/>
              </w:rPr>
              <w:t xml:space="preserve"> Office</w:t>
            </w:r>
          </w:p>
        </w:tc>
      </w:tr>
      <w:tr w:rsidR="00AF687C" w14:paraId="6B6B875D" w14:textId="77777777" w:rsidTr="00AF687C">
        <w:trPr>
          <w:cantSplit/>
        </w:trPr>
        <w:tc>
          <w:tcPr>
            <w:tcW w:w="1446" w:type="dxa"/>
            <w:vMerge w:val="restart"/>
            <w:tcBorders>
              <w:top w:val="single" w:sz="4" w:space="0" w:color="auto"/>
              <w:left w:val="single" w:sz="4" w:space="0" w:color="auto"/>
              <w:bottom w:val="single" w:sz="4" w:space="0" w:color="auto"/>
              <w:right w:val="single" w:sz="4" w:space="0" w:color="auto"/>
            </w:tcBorders>
            <w:hideMark/>
          </w:tcPr>
          <w:p w14:paraId="0141A333" w14:textId="77777777" w:rsidR="00AF687C" w:rsidRDefault="00AF687C" w:rsidP="00AF687C">
            <w:pPr>
              <w:pStyle w:val="Default"/>
              <w:ind w:left="34"/>
              <w:rPr>
                <w:rFonts w:asciiTheme="minorHAnsi" w:hAnsiTheme="minorHAnsi"/>
                <w:sz w:val="18"/>
                <w:szCs w:val="18"/>
              </w:rPr>
            </w:pPr>
            <w:r>
              <w:rPr>
                <w:rFonts w:asciiTheme="minorHAnsi" w:hAnsiTheme="minorHAnsi"/>
                <w:sz w:val="18"/>
                <w:szCs w:val="18"/>
              </w:rPr>
              <w:t>29) Capacity of the target institution(s)</w:t>
            </w:r>
          </w:p>
        </w:tc>
        <w:tc>
          <w:tcPr>
            <w:tcW w:w="5103" w:type="dxa"/>
            <w:tcBorders>
              <w:top w:val="single" w:sz="4" w:space="0" w:color="auto"/>
              <w:left w:val="single" w:sz="4" w:space="0" w:color="auto"/>
              <w:bottom w:val="single" w:sz="4" w:space="0" w:color="auto"/>
              <w:right w:val="single" w:sz="4" w:space="0" w:color="auto"/>
            </w:tcBorders>
            <w:hideMark/>
          </w:tcPr>
          <w:p w14:paraId="4E1E87CF" w14:textId="77777777" w:rsidR="00AF687C" w:rsidRDefault="00AF687C" w:rsidP="00AF687C">
            <w:pPr>
              <w:pStyle w:val="Default"/>
              <w:ind w:left="34"/>
              <w:rPr>
                <w:rFonts w:asciiTheme="minorHAnsi" w:hAnsiTheme="minorHAnsi"/>
                <w:sz w:val="18"/>
                <w:szCs w:val="18"/>
              </w:rPr>
            </w:pPr>
            <w:r>
              <w:rPr>
                <w:rFonts w:asciiTheme="minorHAnsi" w:hAnsiTheme="minorHAnsi"/>
                <w:sz w:val="18"/>
                <w:szCs w:val="18"/>
              </w:rPr>
              <w:t xml:space="preserve">Evidence that the Capacity of the Partner Institution (s) has a) improved and b) improvement was in line with targets and c) commensurate with the resources deployed. d) Was the improvement sufficient to deliver on the intended </w:t>
            </w:r>
            <w:r>
              <w:rPr>
                <w:rFonts w:asciiTheme="minorHAnsi" w:hAnsiTheme="minorHAnsi"/>
                <w:sz w:val="18"/>
                <w:szCs w:val="18"/>
                <w:u w:val="single"/>
              </w:rPr>
              <w:t xml:space="preserve">or </w:t>
            </w:r>
            <w:r>
              <w:rPr>
                <w:rFonts w:asciiTheme="minorHAnsi" w:hAnsiTheme="minorHAnsi"/>
                <w:sz w:val="18"/>
                <w:szCs w:val="18"/>
              </w:rPr>
              <w:t>essential</w:t>
            </w:r>
            <w:r>
              <w:rPr>
                <w:rFonts w:asciiTheme="minorHAnsi" w:hAnsiTheme="minorHAnsi"/>
                <w:sz w:val="18"/>
                <w:szCs w:val="18"/>
                <w:u w:val="single"/>
              </w:rPr>
              <w:t xml:space="preserve"> </w:t>
            </w:r>
            <w:r>
              <w:rPr>
                <w:rFonts w:asciiTheme="minorHAnsi" w:hAnsiTheme="minorHAnsi"/>
                <w:sz w:val="18"/>
                <w:szCs w:val="18"/>
              </w:rPr>
              <w:t>prerequisite for enhanced delivery of results by the institution?</w:t>
            </w:r>
          </w:p>
        </w:tc>
        <w:tc>
          <w:tcPr>
            <w:tcW w:w="2551" w:type="dxa"/>
            <w:tcBorders>
              <w:top w:val="single" w:sz="4" w:space="0" w:color="auto"/>
              <w:left w:val="single" w:sz="4" w:space="0" w:color="auto"/>
              <w:bottom w:val="single" w:sz="4" w:space="0" w:color="auto"/>
              <w:right w:val="single" w:sz="4" w:space="0" w:color="auto"/>
            </w:tcBorders>
            <w:hideMark/>
          </w:tcPr>
          <w:p w14:paraId="044CF775"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if satisfies criteria a, b, c, and d. 1 if satisfies none of the 4 criteria</w:t>
            </w:r>
          </w:p>
        </w:tc>
        <w:tc>
          <w:tcPr>
            <w:tcW w:w="1276" w:type="dxa"/>
            <w:tcBorders>
              <w:top w:val="single" w:sz="4" w:space="0" w:color="auto"/>
              <w:left w:val="single" w:sz="4" w:space="0" w:color="auto"/>
              <w:bottom w:val="single" w:sz="4" w:space="0" w:color="auto"/>
              <w:right w:val="single" w:sz="4" w:space="0" w:color="auto"/>
            </w:tcBorders>
            <w:hideMark/>
          </w:tcPr>
          <w:p w14:paraId="17BDE79F"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1AD53719" w14:textId="77777777" w:rsidTr="00AF687C">
        <w:trPr>
          <w:cantSplit/>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1734FB5D" w14:textId="77777777" w:rsidR="00AF687C" w:rsidRDefault="00AF687C" w:rsidP="00AF687C">
            <w:pPr>
              <w:rPr>
                <w:rFonts w:cs="Calibri"/>
                <w:color w:val="000000"/>
                <w:sz w:val="18"/>
                <w:szCs w:val="18"/>
              </w:rPr>
            </w:pPr>
          </w:p>
        </w:tc>
        <w:tc>
          <w:tcPr>
            <w:tcW w:w="5103" w:type="dxa"/>
            <w:tcBorders>
              <w:top w:val="single" w:sz="4" w:space="0" w:color="auto"/>
              <w:left w:val="single" w:sz="4" w:space="0" w:color="auto"/>
              <w:bottom w:val="single" w:sz="4" w:space="0" w:color="auto"/>
              <w:right w:val="single" w:sz="4" w:space="0" w:color="auto"/>
            </w:tcBorders>
            <w:hideMark/>
          </w:tcPr>
          <w:p w14:paraId="669BECEF" w14:textId="77777777" w:rsidR="00AF687C" w:rsidRDefault="00AF687C" w:rsidP="00AF687C">
            <w:pPr>
              <w:pStyle w:val="Default"/>
              <w:ind w:left="34"/>
              <w:rPr>
                <w:rFonts w:asciiTheme="minorHAnsi" w:hAnsiTheme="minorHAnsi"/>
                <w:sz w:val="18"/>
                <w:szCs w:val="18"/>
              </w:rPr>
            </w:pPr>
            <w:r>
              <w:rPr>
                <w:rFonts w:asciiTheme="minorHAnsi" w:hAnsiTheme="minorHAnsi"/>
                <w:sz w:val="18"/>
                <w:szCs w:val="18"/>
              </w:rPr>
              <w:t xml:space="preserve">Evidence that the assisted institution has achieved progress on its intended outcomes </w:t>
            </w:r>
            <w:r>
              <w:rPr>
                <w:rFonts w:asciiTheme="minorHAnsi" w:hAnsiTheme="minorHAnsi"/>
                <w:sz w:val="18"/>
                <w:szCs w:val="18"/>
                <w:u w:val="single"/>
              </w:rPr>
              <w:t>as a result</w:t>
            </w:r>
            <w:r>
              <w:rPr>
                <w:rFonts w:asciiTheme="minorHAnsi" w:hAnsiTheme="minorHAnsi"/>
                <w:sz w:val="18"/>
                <w:szCs w:val="18"/>
              </w:rPr>
              <w:t xml:space="preserve"> of its improved capacity</w:t>
            </w:r>
          </w:p>
        </w:tc>
        <w:tc>
          <w:tcPr>
            <w:tcW w:w="2551" w:type="dxa"/>
            <w:tcBorders>
              <w:top w:val="single" w:sz="4" w:space="0" w:color="auto"/>
              <w:left w:val="single" w:sz="4" w:space="0" w:color="auto"/>
              <w:bottom w:val="single" w:sz="4" w:space="0" w:color="auto"/>
              <w:right w:val="single" w:sz="4" w:space="0" w:color="auto"/>
            </w:tcBorders>
            <w:hideMark/>
          </w:tcPr>
          <w:p w14:paraId="06DD77FA"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Improvement was entirely due to capacity. Scores 2 if no improvement and Scores 1 if there was a deterioration</w:t>
            </w:r>
          </w:p>
        </w:tc>
        <w:tc>
          <w:tcPr>
            <w:tcW w:w="1276" w:type="dxa"/>
            <w:tcBorders>
              <w:top w:val="single" w:sz="4" w:space="0" w:color="auto"/>
              <w:left w:val="single" w:sz="4" w:space="0" w:color="auto"/>
              <w:bottom w:val="single" w:sz="4" w:space="0" w:color="auto"/>
              <w:right w:val="single" w:sz="4" w:space="0" w:color="auto"/>
            </w:tcBorders>
            <w:hideMark/>
          </w:tcPr>
          <w:p w14:paraId="79505B8D"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08A4E4CE" w14:textId="77777777" w:rsidTr="00AF687C">
        <w:trPr>
          <w:cantSplit/>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00AF6BC4" w14:textId="77777777" w:rsidR="00AF687C" w:rsidRDefault="00AF687C" w:rsidP="00AF687C">
            <w:pPr>
              <w:rPr>
                <w:rFonts w:cs="Calibri"/>
                <w:color w:val="000000"/>
                <w:sz w:val="18"/>
                <w:szCs w:val="18"/>
              </w:rPr>
            </w:pPr>
          </w:p>
        </w:tc>
        <w:tc>
          <w:tcPr>
            <w:tcW w:w="5103" w:type="dxa"/>
            <w:tcBorders>
              <w:top w:val="single" w:sz="4" w:space="0" w:color="auto"/>
              <w:left w:val="single" w:sz="4" w:space="0" w:color="auto"/>
              <w:bottom w:val="single" w:sz="4" w:space="0" w:color="auto"/>
              <w:right w:val="single" w:sz="4" w:space="0" w:color="auto"/>
            </w:tcBorders>
            <w:hideMark/>
          </w:tcPr>
          <w:p w14:paraId="64C5DBB9" w14:textId="77777777" w:rsidR="00AF687C" w:rsidRDefault="00AF687C" w:rsidP="00AF687C">
            <w:pPr>
              <w:pStyle w:val="Default"/>
              <w:ind w:left="34"/>
              <w:rPr>
                <w:rFonts w:asciiTheme="minorHAnsi" w:hAnsiTheme="minorHAnsi"/>
                <w:sz w:val="18"/>
                <w:szCs w:val="18"/>
              </w:rPr>
            </w:pPr>
            <w:r>
              <w:rPr>
                <w:rFonts w:asciiTheme="minorHAnsi" w:hAnsiTheme="minorHAnsi"/>
                <w:sz w:val="18"/>
                <w:szCs w:val="18"/>
              </w:rPr>
              <w:t>Evidence of the interventions contribution to the outcomes for capacity and delivery by the institution (both capacity and delivery could improve or deteriorate for reasons little linked to the intervention)</w:t>
            </w:r>
          </w:p>
        </w:tc>
        <w:tc>
          <w:tcPr>
            <w:tcW w:w="2551" w:type="dxa"/>
            <w:tcBorders>
              <w:top w:val="single" w:sz="4" w:space="0" w:color="auto"/>
              <w:left w:val="single" w:sz="4" w:space="0" w:color="auto"/>
              <w:bottom w:val="single" w:sz="4" w:space="0" w:color="auto"/>
              <w:right w:val="single" w:sz="4" w:space="0" w:color="auto"/>
            </w:tcBorders>
            <w:hideMark/>
          </w:tcPr>
          <w:p w14:paraId="158B37C8" w14:textId="77777777" w:rsidR="00AF687C" w:rsidRDefault="00AF687C" w:rsidP="00AF687C">
            <w:pPr>
              <w:pStyle w:val="Default"/>
              <w:rPr>
                <w:rFonts w:asciiTheme="minorHAnsi" w:hAnsiTheme="minorHAnsi"/>
                <w:sz w:val="18"/>
                <w:szCs w:val="18"/>
              </w:rPr>
            </w:pPr>
            <w:r>
              <w:rPr>
                <w:rFonts w:asciiTheme="minorHAnsi" w:hAnsiTheme="minorHAnsi"/>
                <w:sz w:val="18"/>
                <w:szCs w:val="18"/>
              </w:rPr>
              <w:t>Scores 4 Improvement was entirely due to CD. Scores 2 if no contribution and Scores 1 if there was a deterioration due to e.g. resources being diverted by the CD away from delivery by the CD</w:t>
            </w:r>
          </w:p>
        </w:tc>
        <w:tc>
          <w:tcPr>
            <w:tcW w:w="1276" w:type="dxa"/>
            <w:tcBorders>
              <w:top w:val="single" w:sz="4" w:space="0" w:color="auto"/>
              <w:left w:val="single" w:sz="4" w:space="0" w:color="auto"/>
              <w:bottom w:val="single" w:sz="4" w:space="0" w:color="auto"/>
              <w:right w:val="single" w:sz="4" w:space="0" w:color="auto"/>
            </w:tcBorders>
            <w:hideMark/>
          </w:tcPr>
          <w:p w14:paraId="18E79DFE"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294C0D79" w14:textId="77777777" w:rsidTr="00AF687C">
        <w:trPr>
          <w:cantSplit/>
        </w:trPr>
        <w:tc>
          <w:tcPr>
            <w:tcW w:w="1446" w:type="dxa"/>
            <w:vMerge w:val="restart"/>
            <w:tcBorders>
              <w:top w:val="single" w:sz="4" w:space="0" w:color="auto"/>
              <w:left w:val="single" w:sz="4" w:space="0" w:color="auto"/>
              <w:bottom w:val="single" w:sz="4" w:space="0" w:color="auto"/>
              <w:right w:val="single" w:sz="4" w:space="0" w:color="auto"/>
            </w:tcBorders>
            <w:hideMark/>
          </w:tcPr>
          <w:p w14:paraId="38EA69E9" w14:textId="77777777" w:rsidR="00AF687C" w:rsidRDefault="00AF687C" w:rsidP="00AF687C">
            <w:pPr>
              <w:pStyle w:val="Default"/>
              <w:ind w:left="34"/>
              <w:rPr>
                <w:rFonts w:asciiTheme="minorHAnsi" w:hAnsiTheme="minorHAnsi"/>
                <w:sz w:val="18"/>
                <w:szCs w:val="18"/>
              </w:rPr>
            </w:pPr>
            <w:r>
              <w:rPr>
                <w:sz w:val="18"/>
                <w:szCs w:val="18"/>
              </w:rPr>
              <w:lastRenderedPageBreak/>
              <w:t>30) Evidence of specific CD outcomes having continued or are likely to be continued</w:t>
            </w:r>
          </w:p>
        </w:tc>
        <w:tc>
          <w:tcPr>
            <w:tcW w:w="5103" w:type="dxa"/>
            <w:tcBorders>
              <w:top w:val="single" w:sz="4" w:space="0" w:color="auto"/>
              <w:left w:val="single" w:sz="4" w:space="0" w:color="auto"/>
              <w:bottom w:val="single" w:sz="4" w:space="0" w:color="auto"/>
              <w:right w:val="single" w:sz="4" w:space="0" w:color="auto"/>
            </w:tcBorders>
            <w:hideMark/>
          </w:tcPr>
          <w:p w14:paraId="13EDD688" w14:textId="77777777" w:rsidR="00AF687C" w:rsidRDefault="00AF687C" w:rsidP="00AF687C">
            <w:pPr>
              <w:rPr>
                <w:sz w:val="18"/>
                <w:szCs w:val="18"/>
              </w:rPr>
            </w:pPr>
            <w:r>
              <w:rPr>
                <w:sz w:val="18"/>
                <w:szCs w:val="18"/>
              </w:rPr>
              <w:t xml:space="preserve">Extent to which internal conditions exist to support continuation of CD outcomes: e.g. </w:t>
            </w:r>
          </w:p>
          <w:p w14:paraId="264BCC71" w14:textId="77777777" w:rsidR="00AF687C" w:rsidRDefault="00AF687C" w:rsidP="00AF687C">
            <w:pPr>
              <w:rPr>
                <w:sz w:val="18"/>
                <w:szCs w:val="18"/>
              </w:rPr>
            </w:pPr>
            <w:r>
              <w:rPr>
                <w:sz w:val="18"/>
                <w:szCs w:val="18"/>
              </w:rPr>
              <w:t xml:space="preserve">-Stability of staffing (e.g. has the change relied on just a few individuals; and if they go, how will that affect sustainability of outcomes?) </w:t>
            </w:r>
          </w:p>
          <w:p w14:paraId="44EEC4E5" w14:textId="77777777" w:rsidR="00AF687C" w:rsidRDefault="00AF687C" w:rsidP="00AF687C">
            <w:pPr>
              <w:rPr>
                <w:sz w:val="18"/>
                <w:szCs w:val="18"/>
              </w:rPr>
            </w:pPr>
            <w:r>
              <w:rPr>
                <w:sz w:val="18"/>
                <w:szCs w:val="18"/>
              </w:rPr>
              <w:t xml:space="preserve">-Internal incentives/motivation to maintain and build on the change? </w:t>
            </w:r>
          </w:p>
        </w:tc>
        <w:tc>
          <w:tcPr>
            <w:tcW w:w="2551" w:type="dxa"/>
            <w:tcBorders>
              <w:top w:val="single" w:sz="4" w:space="0" w:color="auto"/>
              <w:left w:val="single" w:sz="4" w:space="0" w:color="auto"/>
              <w:bottom w:val="single" w:sz="4" w:space="0" w:color="auto"/>
              <w:right w:val="single" w:sz="4" w:space="0" w:color="auto"/>
            </w:tcBorders>
            <w:hideMark/>
          </w:tcPr>
          <w:p w14:paraId="170467BA" w14:textId="77777777" w:rsidR="00AF687C" w:rsidRDefault="00AF687C" w:rsidP="00AF687C">
            <w:pPr>
              <w:pStyle w:val="Default"/>
              <w:rPr>
                <w:rFonts w:asciiTheme="minorHAnsi" w:hAnsiTheme="minorHAnsi"/>
                <w:sz w:val="18"/>
                <w:szCs w:val="18"/>
              </w:rPr>
            </w:pPr>
            <w:r>
              <w:rPr>
                <w:sz w:val="18"/>
                <w:szCs w:val="18"/>
              </w:rPr>
              <w:t>Scores 4 if there are no significant internal barriers to continuation of outcomes and a clear internal commitment. Scores 1 if there is little interest in continuation</w:t>
            </w:r>
          </w:p>
        </w:tc>
        <w:tc>
          <w:tcPr>
            <w:tcW w:w="1276" w:type="dxa"/>
            <w:tcBorders>
              <w:top w:val="single" w:sz="4" w:space="0" w:color="auto"/>
              <w:left w:val="single" w:sz="4" w:space="0" w:color="auto"/>
              <w:bottom w:val="single" w:sz="4" w:space="0" w:color="auto"/>
              <w:right w:val="single" w:sz="4" w:space="0" w:color="auto"/>
            </w:tcBorders>
            <w:hideMark/>
          </w:tcPr>
          <w:p w14:paraId="1F0BF894"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669E22BA" w14:textId="77777777" w:rsidTr="00AF687C">
        <w:trPr>
          <w:cantSplit/>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65ADAE46" w14:textId="77777777" w:rsidR="00AF687C" w:rsidRDefault="00AF687C" w:rsidP="00AF687C">
            <w:pPr>
              <w:rPr>
                <w:rFonts w:cs="Calibri"/>
                <w:color w:val="000000"/>
                <w:sz w:val="18"/>
                <w:szCs w:val="18"/>
              </w:rPr>
            </w:pPr>
          </w:p>
        </w:tc>
        <w:tc>
          <w:tcPr>
            <w:tcW w:w="5103" w:type="dxa"/>
            <w:tcBorders>
              <w:top w:val="single" w:sz="4" w:space="0" w:color="auto"/>
              <w:left w:val="single" w:sz="4" w:space="0" w:color="auto"/>
              <w:bottom w:val="single" w:sz="4" w:space="0" w:color="auto"/>
              <w:right w:val="single" w:sz="4" w:space="0" w:color="auto"/>
            </w:tcBorders>
            <w:hideMark/>
          </w:tcPr>
          <w:p w14:paraId="5303B308" w14:textId="77777777" w:rsidR="00AF687C" w:rsidRDefault="00AF687C" w:rsidP="00AF687C">
            <w:pPr>
              <w:rPr>
                <w:sz w:val="18"/>
                <w:szCs w:val="18"/>
              </w:rPr>
            </w:pPr>
            <w:r>
              <w:rPr>
                <w:sz w:val="18"/>
                <w:szCs w:val="18"/>
              </w:rPr>
              <w:t xml:space="preserve">Extent to which national external conditions exist for the outcomes to continue, e.g.: </w:t>
            </w:r>
          </w:p>
          <w:p w14:paraId="4FF8208F" w14:textId="77777777" w:rsidR="00AF687C" w:rsidRDefault="00AF687C" w:rsidP="00AF687C">
            <w:pPr>
              <w:rPr>
                <w:sz w:val="18"/>
                <w:szCs w:val="18"/>
              </w:rPr>
            </w:pPr>
            <w:r>
              <w:rPr>
                <w:sz w:val="18"/>
                <w:szCs w:val="18"/>
              </w:rPr>
              <w:t>- Budget allocation (have costs of the institution gone up and can this be sustained)?</w:t>
            </w:r>
          </w:p>
          <w:p w14:paraId="7D05E1F1" w14:textId="77777777" w:rsidR="00AF687C" w:rsidRDefault="00AF687C" w:rsidP="00AF687C">
            <w:pPr>
              <w:rPr>
                <w:sz w:val="18"/>
                <w:szCs w:val="18"/>
              </w:rPr>
            </w:pPr>
            <w:r>
              <w:rPr>
                <w:sz w:val="18"/>
                <w:szCs w:val="18"/>
              </w:rPr>
              <w:t>- Continuation of a positive external environment, e.g. supportive policies and ongoing support from key stakeholders?</w:t>
            </w:r>
          </w:p>
        </w:tc>
        <w:tc>
          <w:tcPr>
            <w:tcW w:w="2551" w:type="dxa"/>
            <w:tcBorders>
              <w:top w:val="single" w:sz="4" w:space="0" w:color="auto"/>
              <w:left w:val="single" w:sz="4" w:space="0" w:color="auto"/>
              <w:bottom w:val="single" w:sz="4" w:space="0" w:color="auto"/>
              <w:right w:val="single" w:sz="4" w:space="0" w:color="auto"/>
            </w:tcBorders>
            <w:hideMark/>
          </w:tcPr>
          <w:p w14:paraId="65B9CC24" w14:textId="77777777" w:rsidR="00AF687C" w:rsidRDefault="00AF687C" w:rsidP="00AF687C">
            <w:pPr>
              <w:rPr>
                <w:sz w:val="18"/>
                <w:szCs w:val="18"/>
              </w:rPr>
            </w:pPr>
            <w:r>
              <w:rPr>
                <w:sz w:val="18"/>
                <w:szCs w:val="18"/>
              </w:rPr>
              <w:t>Scores 4 if there will very evidently be budget and necessary changes by government, etc. etc. If this unlikely or there are clearly other priorities, scores 1</w:t>
            </w:r>
          </w:p>
        </w:tc>
        <w:tc>
          <w:tcPr>
            <w:tcW w:w="1276" w:type="dxa"/>
            <w:tcBorders>
              <w:top w:val="single" w:sz="4" w:space="0" w:color="auto"/>
              <w:left w:val="single" w:sz="4" w:space="0" w:color="auto"/>
              <w:bottom w:val="single" w:sz="4" w:space="0" w:color="auto"/>
              <w:right w:val="single" w:sz="4" w:space="0" w:color="auto"/>
            </w:tcBorders>
            <w:hideMark/>
          </w:tcPr>
          <w:p w14:paraId="23D96901"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293FF63C" w14:textId="77777777" w:rsidTr="00AF687C">
        <w:trPr>
          <w:cantSplit/>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5BA731D4" w14:textId="77777777" w:rsidR="00AF687C" w:rsidRDefault="00AF687C" w:rsidP="00AF687C">
            <w:pPr>
              <w:rPr>
                <w:rFonts w:cs="Calibri"/>
                <w:color w:val="000000"/>
                <w:sz w:val="18"/>
                <w:szCs w:val="18"/>
              </w:rPr>
            </w:pPr>
          </w:p>
        </w:tc>
        <w:tc>
          <w:tcPr>
            <w:tcW w:w="5103" w:type="dxa"/>
            <w:tcBorders>
              <w:top w:val="single" w:sz="4" w:space="0" w:color="auto"/>
              <w:left w:val="single" w:sz="4" w:space="0" w:color="auto"/>
              <w:bottom w:val="single" w:sz="4" w:space="0" w:color="auto"/>
              <w:right w:val="single" w:sz="4" w:space="0" w:color="auto"/>
            </w:tcBorders>
            <w:hideMark/>
          </w:tcPr>
          <w:p w14:paraId="382F8050" w14:textId="77777777" w:rsidR="00AF687C" w:rsidRDefault="00AF687C" w:rsidP="00AF687C">
            <w:pPr>
              <w:rPr>
                <w:sz w:val="18"/>
                <w:szCs w:val="18"/>
              </w:rPr>
            </w:pPr>
            <w:r>
              <w:rPr>
                <w:sz w:val="18"/>
                <w:szCs w:val="18"/>
              </w:rPr>
              <w:t>For twinning: evidence that the twinning relationship will continue beyond the end of donor funding</w:t>
            </w:r>
          </w:p>
        </w:tc>
        <w:tc>
          <w:tcPr>
            <w:tcW w:w="2551" w:type="dxa"/>
            <w:tcBorders>
              <w:top w:val="single" w:sz="4" w:space="0" w:color="auto"/>
              <w:left w:val="single" w:sz="4" w:space="0" w:color="auto"/>
              <w:bottom w:val="single" w:sz="4" w:space="0" w:color="auto"/>
              <w:right w:val="single" w:sz="4" w:space="0" w:color="auto"/>
            </w:tcBorders>
            <w:hideMark/>
          </w:tcPr>
          <w:p w14:paraId="115A3EED" w14:textId="77777777" w:rsidR="00AF687C" w:rsidRDefault="00AF687C" w:rsidP="00AF687C">
            <w:pPr>
              <w:rPr>
                <w:sz w:val="18"/>
                <w:szCs w:val="18"/>
              </w:rPr>
            </w:pPr>
            <w:r>
              <w:rPr>
                <w:sz w:val="18"/>
                <w:szCs w:val="18"/>
              </w:rPr>
              <w:t xml:space="preserve">If no twinning N.A. If both the twinning institution and the national institution very clearly committed to working together in the absence of supplementary financing scores 4. Scores 3 if committed and some medium-term finance has been located. Scores 1 if no connection likely (e.g. if TA all consultants and no real interchange with twinning partner) </w:t>
            </w:r>
          </w:p>
        </w:tc>
        <w:tc>
          <w:tcPr>
            <w:tcW w:w="1276" w:type="dxa"/>
            <w:tcBorders>
              <w:top w:val="single" w:sz="4" w:space="0" w:color="auto"/>
              <w:left w:val="single" w:sz="4" w:space="0" w:color="auto"/>
              <w:bottom w:val="single" w:sz="4" w:space="0" w:color="auto"/>
              <w:right w:val="single" w:sz="4" w:space="0" w:color="auto"/>
            </w:tcBorders>
            <w:hideMark/>
          </w:tcPr>
          <w:p w14:paraId="4E2CD6F9"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r w:rsidR="00AF687C" w14:paraId="46127009" w14:textId="77777777" w:rsidTr="00AF687C">
        <w:trPr>
          <w:cantSplit/>
        </w:trPr>
        <w:tc>
          <w:tcPr>
            <w:tcW w:w="1446" w:type="dxa"/>
            <w:vMerge w:val="restart"/>
            <w:tcBorders>
              <w:top w:val="single" w:sz="4" w:space="0" w:color="auto"/>
              <w:left w:val="single" w:sz="4" w:space="0" w:color="auto"/>
              <w:bottom w:val="single" w:sz="4" w:space="0" w:color="auto"/>
              <w:right w:val="single" w:sz="4" w:space="0" w:color="auto"/>
            </w:tcBorders>
            <w:hideMark/>
          </w:tcPr>
          <w:p w14:paraId="15D6253B" w14:textId="77777777" w:rsidR="00AF687C" w:rsidRDefault="00AF687C" w:rsidP="00AF687C">
            <w:pPr>
              <w:pStyle w:val="Default"/>
              <w:ind w:left="34"/>
              <w:rPr>
                <w:rFonts w:asciiTheme="minorHAnsi" w:hAnsiTheme="minorHAnsi"/>
                <w:sz w:val="18"/>
                <w:szCs w:val="18"/>
              </w:rPr>
            </w:pPr>
            <w:r>
              <w:rPr>
                <w:sz w:val="18"/>
                <w:szCs w:val="18"/>
              </w:rPr>
              <w:t>31) Unintended effects of the CD) positive and negative</w:t>
            </w:r>
            <w:bookmarkStart w:id="37" w:name="_GoBack"/>
            <w:bookmarkEnd w:id="37"/>
          </w:p>
        </w:tc>
        <w:tc>
          <w:tcPr>
            <w:tcW w:w="5103" w:type="dxa"/>
            <w:tcBorders>
              <w:top w:val="single" w:sz="4" w:space="0" w:color="auto"/>
              <w:left w:val="single" w:sz="4" w:space="0" w:color="auto"/>
              <w:bottom w:val="single" w:sz="4" w:space="0" w:color="auto"/>
              <w:right w:val="single" w:sz="4" w:space="0" w:color="auto"/>
            </w:tcBorders>
            <w:hideMark/>
          </w:tcPr>
          <w:p w14:paraId="535EFC35" w14:textId="77777777" w:rsidR="00AF687C" w:rsidRDefault="00AF687C" w:rsidP="00AF687C">
            <w:pPr>
              <w:pStyle w:val="ListParagraph"/>
              <w:ind w:left="0"/>
              <w:rPr>
                <w:sz w:val="18"/>
                <w:szCs w:val="18"/>
              </w:rPr>
            </w:pPr>
            <w:r>
              <w:rPr>
                <w:sz w:val="18"/>
                <w:szCs w:val="18"/>
              </w:rPr>
              <w:t>Positive effects, if any, can include such things as wider pool of policy trained people for civil service</w:t>
            </w:r>
          </w:p>
        </w:tc>
        <w:tc>
          <w:tcPr>
            <w:tcW w:w="2551" w:type="dxa"/>
            <w:tcBorders>
              <w:top w:val="single" w:sz="4" w:space="0" w:color="auto"/>
              <w:left w:val="single" w:sz="4" w:space="0" w:color="auto"/>
              <w:bottom w:val="single" w:sz="4" w:space="0" w:color="auto"/>
              <w:right w:val="single" w:sz="4" w:space="0" w:color="auto"/>
            </w:tcBorders>
            <w:hideMark/>
          </w:tcPr>
          <w:p w14:paraId="7DFE6ACC" w14:textId="77777777" w:rsidR="00AF687C" w:rsidRDefault="00AF687C" w:rsidP="00AF687C">
            <w:pPr>
              <w:rPr>
                <w:sz w:val="18"/>
                <w:szCs w:val="18"/>
              </w:rPr>
            </w:pPr>
            <w:r>
              <w:rPr>
                <w:sz w:val="18"/>
                <w:szCs w:val="18"/>
              </w:rPr>
              <w:t>Scores 4 if very extensive and 1 if none</w:t>
            </w:r>
          </w:p>
        </w:tc>
        <w:tc>
          <w:tcPr>
            <w:tcW w:w="1276" w:type="dxa"/>
            <w:tcBorders>
              <w:top w:val="single" w:sz="4" w:space="0" w:color="auto"/>
              <w:left w:val="single" w:sz="4" w:space="0" w:color="auto"/>
              <w:bottom w:val="single" w:sz="4" w:space="0" w:color="auto"/>
              <w:right w:val="single" w:sz="4" w:space="0" w:color="auto"/>
            </w:tcBorders>
            <w:hideMark/>
          </w:tcPr>
          <w:p w14:paraId="24540361"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3</w:t>
            </w:r>
          </w:p>
        </w:tc>
      </w:tr>
      <w:tr w:rsidR="00AF687C" w14:paraId="762EA421" w14:textId="77777777" w:rsidTr="00AF687C">
        <w:trPr>
          <w:cantSplit/>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4C60F444" w14:textId="77777777" w:rsidR="00AF687C" w:rsidRDefault="00AF687C" w:rsidP="00AF687C">
            <w:pPr>
              <w:rPr>
                <w:rFonts w:cs="Calibri"/>
                <w:color w:val="000000"/>
                <w:sz w:val="18"/>
                <w:szCs w:val="18"/>
              </w:rPr>
            </w:pPr>
          </w:p>
        </w:tc>
        <w:tc>
          <w:tcPr>
            <w:tcW w:w="5103" w:type="dxa"/>
            <w:tcBorders>
              <w:top w:val="single" w:sz="4" w:space="0" w:color="auto"/>
              <w:left w:val="single" w:sz="4" w:space="0" w:color="auto"/>
              <w:bottom w:val="single" w:sz="4" w:space="0" w:color="auto"/>
              <w:right w:val="single" w:sz="4" w:space="0" w:color="auto"/>
            </w:tcBorders>
            <w:hideMark/>
          </w:tcPr>
          <w:p w14:paraId="3E87BD3A" w14:textId="77777777" w:rsidR="00AF687C" w:rsidRDefault="00AF687C" w:rsidP="00AF687C">
            <w:pPr>
              <w:rPr>
                <w:sz w:val="18"/>
                <w:szCs w:val="18"/>
              </w:rPr>
            </w:pPr>
            <w:r>
              <w:rPr>
                <w:sz w:val="18"/>
                <w:szCs w:val="18"/>
              </w:rPr>
              <w:t>Negative effects, if any, (can include such factors as diverting resources from areas of greater priority - making systems more elaborate without being more effective or being parallel systems)</w:t>
            </w:r>
          </w:p>
        </w:tc>
        <w:tc>
          <w:tcPr>
            <w:tcW w:w="2551" w:type="dxa"/>
            <w:tcBorders>
              <w:top w:val="single" w:sz="4" w:space="0" w:color="auto"/>
              <w:left w:val="single" w:sz="4" w:space="0" w:color="auto"/>
              <w:bottom w:val="single" w:sz="4" w:space="0" w:color="auto"/>
              <w:right w:val="single" w:sz="4" w:space="0" w:color="auto"/>
            </w:tcBorders>
            <w:hideMark/>
          </w:tcPr>
          <w:p w14:paraId="787342D1" w14:textId="77777777" w:rsidR="00AF687C" w:rsidRDefault="00AF687C" w:rsidP="00AF687C">
            <w:pPr>
              <w:rPr>
                <w:sz w:val="18"/>
                <w:szCs w:val="18"/>
              </w:rPr>
            </w:pPr>
            <w:r>
              <w:rPr>
                <w:sz w:val="18"/>
                <w:szCs w:val="18"/>
              </w:rPr>
              <w:t>Scores 4 if none and 1 if very extensive</w:t>
            </w:r>
          </w:p>
        </w:tc>
        <w:tc>
          <w:tcPr>
            <w:tcW w:w="1276" w:type="dxa"/>
            <w:tcBorders>
              <w:top w:val="single" w:sz="4" w:space="0" w:color="auto"/>
              <w:left w:val="single" w:sz="4" w:space="0" w:color="auto"/>
              <w:bottom w:val="single" w:sz="4" w:space="0" w:color="auto"/>
              <w:right w:val="single" w:sz="4" w:space="0" w:color="auto"/>
            </w:tcBorders>
            <w:hideMark/>
          </w:tcPr>
          <w:p w14:paraId="78D74994" w14:textId="77777777" w:rsidR="00AF687C" w:rsidRDefault="00AF687C" w:rsidP="00AF687C">
            <w:pPr>
              <w:pStyle w:val="Default"/>
              <w:jc w:val="center"/>
              <w:rPr>
                <w:rFonts w:asciiTheme="minorHAnsi" w:hAnsiTheme="minorHAnsi"/>
                <w:sz w:val="18"/>
                <w:szCs w:val="18"/>
              </w:rPr>
            </w:pPr>
            <w:r>
              <w:rPr>
                <w:rFonts w:asciiTheme="minorHAnsi" w:hAnsiTheme="minorHAnsi"/>
                <w:sz w:val="18"/>
                <w:szCs w:val="18"/>
              </w:rPr>
              <w:t>2</w:t>
            </w:r>
          </w:p>
        </w:tc>
      </w:tr>
    </w:tbl>
    <w:p w14:paraId="765B7F72" w14:textId="77777777" w:rsidR="00AF687C" w:rsidRDefault="00AF687C" w:rsidP="00AF687C"/>
    <w:p w14:paraId="2F352330" w14:textId="77777777" w:rsidR="00AF687C" w:rsidRDefault="00AF687C" w:rsidP="00AF687C"/>
    <w:p w14:paraId="2493BC22" w14:textId="77777777" w:rsidR="00AF687C" w:rsidRDefault="00AF687C" w:rsidP="00AF687C"/>
    <w:p w14:paraId="62EACE5C" w14:textId="77777777" w:rsidR="00223FB4" w:rsidRDefault="00223FB4" w:rsidP="00223FB4"/>
    <w:p w14:paraId="64FB7F67" w14:textId="77777777" w:rsidR="00EC373A" w:rsidRDefault="00EC373A"/>
    <w:sectPr w:rsidR="00EC373A" w:rsidSect="00A2108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DD27D" w14:textId="77777777" w:rsidR="004E44FF" w:rsidRDefault="004E44FF">
      <w:pPr>
        <w:spacing w:after="0" w:line="240" w:lineRule="auto"/>
      </w:pPr>
      <w:r>
        <w:separator/>
      </w:r>
    </w:p>
  </w:endnote>
  <w:endnote w:type="continuationSeparator" w:id="0">
    <w:p w14:paraId="5DCE0104" w14:textId="77777777" w:rsidR="004E44FF" w:rsidRDefault="004E4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anmar Text">
    <w:altName w:val="Times New Roman"/>
    <w:charset w:val="00"/>
    <w:family w:val="swiss"/>
    <w:pitch w:val="variable"/>
    <w:sig w:usb0="00000003" w:usb1="00000000" w:usb2="00000400" w:usb3="00000000" w:csb0="00000001"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3AF90" w14:textId="77777777" w:rsidR="00CA5EAF" w:rsidRDefault="00CA5E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9616078"/>
      <w:docPartObj>
        <w:docPartGallery w:val="Page Numbers (Bottom of Page)"/>
        <w:docPartUnique/>
      </w:docPartObj>
    </w:sdtPr>
    <w:sdtEndPr>
      <w:rPr>
        <w:noProof/>
      </w:rPr>
    </w:sdtEndPr>
    <w:sdtContent>
      <w:p w14:paraId="618E4444" w14:textId="77777777" w:rsidR="00CA5EAF" w:rsidRDefault="00CA5EAF">
        <w:pPr>
          <w:pStyle w:val="Footer"/>
          <w:jc w:val="right"/>
        </w:pPr>
        <w:r>
          <w:fldChar w:fldCharType="begin"/>
        </w:r>
        <w:r>
          <w:instrText xml:space="preserve"> PAGE   \* MERGEFORMAT </w:instrText>
        </w:r>
        <w:r>
          <w:fldChar w:fldCharType="separate"/>
        </w:r>
        <w:r w:rsidR="0056689C">
          <w:rPr>
            <w:noProof/>
          </w:rPr>
          <w:t>41</w:t>
        </w:r>
        <w:r>
          <w:rPr>
            <w:noProof/>
          </w:rPr>
          <w:fldChar w:fldCharType="end"/>
        </w:r>
      </w:p>
    </w:sdtContent>
  </w:sdt>
  <w:p w14:paraId="29DDDEEA" w14:textId="77777777" w:rsidR="00CA5EAF" w:rsidRDefault="00CA5E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2D884" w14:textId="77777777" w:rsidR="00CA5EAF" w:rsidRDefault="00CA5E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31180" w14:textId="77777777" w:rsidR="004E44FF" w:rsidRDefault="004E44FF">
      <w:pPr>
        <w:spacing w:after="0" w:line="240" w:lineRule="auto"/>
      </w:pPr>
      <w:r>
        <w:separator/>
      </w:r>
    </w:p>
  </w:footnote>
  <w:footnote w:type="continuationSeparator" w:id="0">
    <w:p w14:paraId="4AD2226E" w14:textId="77777777" w:rsidR="004E44FF" w:rsidRDefault="004E44FF">
      <w:pPr>
        <w:spacing w:after="0" w:line="240" w:lineRule="auto"/>
      </w:pPr>
      <w:r>
        <w:continuationSeparator/>
      </w:r>
    </w:p>
  </w:footnote>
  <w:footnote w:id="1">
    <w:p w14:paraId="7C02B571" w14:textId="367239DD" w:rsidR="00CA5EAF" w:rsidRPr="009A140B" w:rsidRDefault="00CA5EAF">
      <w:pPr>
        <w:pStyle w:val="FootnoteText"/>
        <w:rPr>
          <w:lang w:val="en-CA"/>
        </w:rPr>
      </w:pPr>
      <w:r>
        <w:rPr>
          <w:rStyle w:val="FootnoteReference"/>
        </w:rPr>
        <w:footnoteRef/>
      </w:r>
      <w:r>
        <w:t xml:space="preserve"> The ‘</w:t>
      </w:r>
      <w:r w:rsidRPr="009A140B">
        <w:t>Country Report on Support to Statistics (CRESS), 2009-2014</w:t>
      </w:r>
      <w:r>
        <w:t xml:space="preserve">’, prepared by the NSO in April, 2012, offers more details on support received by NSO, by donor, from 2009 to 2014. </w:t>
      </w:r>
    </w:p>
  </w:footnote>
  <w:footnote w:id="2">
    <w:p w14:paraId="2641A274" w14:textId="3A56FA89" w:rsidR="00CA5EAF" w:rsidRPr="00A549C2" w:rsidRDefault="00CA5EAF">
      <w:pPr>
        <w:pStyle w:val="FootnoteText"/>
        <w:rPr>
          <w:lang w:val="en-CA"/>
        </w:rPr>
      </w:pPr>
      <w:r>
        <w:rPr>
          <w:rStyle w:val="FootnoteReference"/>
        </w:rPr>
        <w:footnoteRef/>
      </w:r>
      <w:r>
        <w:t xml:space="preserve"> </w:t>
      </w:r>
      <w:r>
        <w:rPr>
          <w:lang w:val="en-CA"/>
        </w:rPr>
        <w:t xml:space="preserve">PARIS21 is a consortium of donors, country governments, decision makers and practitioners that seeks to improve dialogue between producers and users of data.  It is considered a development partner of the GoM. </w:t>
      </w:r>
    </w:p>
  </w:footnote>
  <w:footnote w:id="3">
    <w:p w14:paraId="20435AA5" w14:textId="25833618" w:rsidR="008B3CDB" w:rsidRPr="008B3CDB" w:rsidRDefault="008B3CDB">
      <w:pPr>
        <w:pStyle w:val="FootnoteText"/>
        <w:rPr>
          <w:lang w:val="en-CA"/>
        </w:rPr>
      </w:pPr>
      <w:r>
        <w:rPr>
          <w:rStyle w:val="FootnoteReference"/>
        </w:rPr>
        <w:footnoteRef/>
      </w:r>
      <w:r>
        <w:t xml:space="preserve"> </w:t>
      </w:r>
      <w:r w:rsidRPr="008B3CDB">
        <w:t>Final Report, Institutional Co-operation between the Ministry of Finance, the Ministry of Economic Planning and Development, the National Statistical Office and Statistics Norway, 2003 – 2007, April 2008</w:t>
      </w:r>
      <w:r>
        <w:t>, p</w:t>
      </w:r>
      <w:r>
        <w:rPr>
          <w:lang w:val="en-CA"/>
        </w:rPr>
        <w:t>.8</w:t>
      </w:r>
    </w:p>
  </w:footnote>
  <w:footnote w:id="4">
    <w:p w14:paraId="54523A95" w14:textId="1C680434" w:rsidR="00CA5EAF" w:rsidRPr="006B2661" w:rsidRDefault="00CA5EAF">
      <w:pPr>
        <w:pStyle w:val="FootnoteText"/>
        <w:rPr>
          <w:lang w:val="en-CA"/>
        </w:rPr>
      </w:pPr>
      <w:r>
        <w:rPr>
          <w:rStyle w:val="FootnoteReference"/>
        </w:rPr>
        <w:footnoteRef/>
      </w:r>
      <w:r>
        <w:t xml:space="preserve"> </w:t>
      </w:r>
      <w:r w:rsidRPr="006B2661">
        <w:t xml:space="preserve">Support to Malawi has </w:t>
      </w:r>
      <w:r>
        <w:t xml:space="preserve">increased significantly </w:t>
      </w:r>
      <w:r w:rsidRPr="006B2661">
        <w:t>over the past three years</w:t>
      </w:r>
      <w:r>
        <w:t xml:space="preserve"> – from 374.7 million kroner in 2011 to 403.8 M in 2012 and 532 M in 2014 - </w:t>
      </w:r>
      <w:r w:rsidRPr="006B2661">
        <w:t>albeit with the same numbers of embassy staff</w:t>
      </w:r>
      <w:r>
        <w:t xml:space="preserve"> in Lilongwe</w:t>
      </w:r>
      <w:r w:rsidRPr="006B2661">
        <w:t xml:space="preserve">. </w:t>
      </w:r>
    </w:p>
  </w:footnote>
  <w:footnote w:id="5">
    <w:p w14:paraId="0C196D7D" w14:textId="0DBDD714" w:rsidR="00E105F4" w:rsidRPr="00E105F4" w:rsidRDefault="00E105F4">
      <w:pPr>
        <w:pStyle w:val="FootnoteText"/>
        <w:rPr>
          <w:lang w:val="en-CA"/>
        </w:rPr>
      </w:pPr>
      <w:r>
        <w:rPr>
          <w:rStyle w:val="FootnoteReference"/>
        </w:rPr>
        <w:footnoteRef/>
      </w:r>
      <w:r>
        <w:t xml:space="preserve"> </w:t>
      </w:r>
      <w:r w:rsidRPr="00E105F4">
        <w:t>National Statistical System, National Statistical System Strategic Plan, 2013-2017, November, 2013</w:t>
      </w:r>
      <w:r>
        <w:t>, Executive Summary.</w:t>
      </w:r>
    </w:p>
  </w:footnote>
  <w:footnote w:id="6">
    <w:p w14:paraId="30789AAE" w14:textId="1D66D9CA" w:rsidR="00E105F4" w:rsidRPr="00E105F4" w:rsidRDefault="00E105F4">
      <w:pPr>
        <w:pStyle w:val="FootnoteText"/>
        <w:rPr>
          <w:lang w:val="en-CA"/>
        </w:rPr>
      </w:pPr>
      <w:r>
        <w:rPr>
          <w:rStyle w:val="FootnoteReference"/>
        </w:rPr>
        <w:footnoteRef/>
      </w:r>
      <w:r>
        <w:t xml:space="preserve"> </w:t>
      </w:r>
      <w:r>
        <w:rPr>
          <w:lang w:val="en-CA"/>
        </w:rPr>
        <w:t>Ibid, p.1</w:t>
      </w:r>
    </w:p>
  </w:footnote>
  <w:footnote w:id="7">
    <w:p w14:paraId="639284E7" w14:textId="1CF445AF" w:rsidR="00E105F4" w:rsidRPr="00E105F4" w:rsidRDefault="00E105F4">
      <w:pPr>
        <w:pStyle w:val="FootnoteText"/>
        <w:rPr>
          <w:lang w:val="en-CA"/>
        </w:rPr>
      </w:pPr>
      <w:r>
        <w:rPr>
          <w:rStyle w:val="FootnoteReference"/>
        </w:rPr>
        <w:footnoteRef/>
      </w:r>
      <w:r>
        <w:t xml:space="preserve"> Ibid, p.1</w:t>
      </w:r>
    </w:p>
  </w:footnote>
  <w:footnote w:id="8">
    <w:p w14:paraId="277A151C" w14:textId="40552881" w:rsidR="006B599E" w:rsidRPr="006B599E" w:rsidRDefault="006B599E">
      <w:pPr>
        <w:pStyle w:val="FootnoteText"/>
        <w:rPr>
          <w:lang w:val="en-CA"/>
        </w:rPr>
      </w:pPr>
      <w:r>
        <w:rPr>
          <w:rStyle w:val="FootnoteReference"/>
        </w:rPr>
        <w:footnoteRef/>
      </w:r>
      <w:r>
        <w:t xml:space="preserve"> </w:t>
      </w:r>
      <w:r w:rsidRPr="006B599E">
        <w:t>Mid-term Review of the NSO/MEPD/MoF Malawi-Statistics Norway Project, Final Draft 25.04.06</w:t>
      </w:r>
      <w:r>
        <w:t>, p.12</w:t>
      </w:r>
    </w:p>
  </w:footnote>
  <w:footnote w:id="9">
    <w:p w14:paraId="448563F7" w14:textId="713BBFDF" w:rsidR="006B599E" w:rsidRPr="006B599E" w:rsidRDefault="006B599E">
      <w:pPr>
        <w:pStyle w:val="FootnoteText"/>
        <w:rPr>
          <w:lang w:val="en-CA"/>
        </w:rPr>
      </w:pPr>
      <w:r>
        <w:rPr>
          <w:rStyle w:val="FootnoteReference"/>
        </w:rPr>
        <w:footnoteRef/>
      </w:r>
      <w:r>
        <w:t xml:space="preserve"> </w:t>
      </w:r>
      <w:r>
        <w:rPr>
          <w:lang w:val="en-CA"/>
        </w:rPr>
        <w:t>Ibid, p.12</w:t>
      </w:r>
    </w:p>
  </w:footnote>
  <w:footnote w:id="10">
    <w:p w14:paraId="641341E6" w14:textId="7D0ED635" w:rsidR="006B599E" w:rsidRPr="006B599E" w:rsidRDefault="006B599E">
      <w:pPr>
        <w:pStyle w:val="FootnoteText"/>
        <w:rPr>
          <w:lang w:val="en-CA"/>
        </w:rPr>
      </w:pPr>
      <w:r>
        <w:rPr>
          <w:rStyle w:val="FootnoteReference"/>
        </w:rPr>
        <w:footnoteRef/>
      </w:r>
      <w:r>
        <w:t xml:space="preserve"> </w:t>
      </w:r>
      <w:r>
        <w:rPr>
          <w:lang w:val="en-CA"/>
        </w:rPr>
        <w:t>Ibid, p.12-13</w:t>
      </w:r>
    </w:p>
  </w:footnote>
  <w:footnote w:id="11">
    <w:p w14:paraId="30D2D4D6" w14:textId="5C1AAC72" w:rsidR="00A67DE5" w:rsidRPr="00A67DE5" w:rsidRDefault="00A67DE5">
      <w:pPr>
        <w:pStyle w:val="FootnoteText"/>
        <w:rPr>
          <w:lang w:val="en-CA"/>
        </w:rPr>
      </w:pPr>
      <w:r>
        <w:rPr>
          <w:rStyle w:val="FootnoteReference"/>
        </w:rPr>
        <w:footnoteRef/>
      </w:r>
      <w:r>
        <w:t xml:space="preserve"> </w:t>
      </w:r>
      <w:r w:rsidRPr="00A67DE5">
        <w:rPr>
          <w:lang w:val="en-CA"/>
        </w:rPr>
        <w:t>Erlend Nordby, Thorn Oftedal, Norad, Economics and Public Administration Department, Appraisal of Statistics and Planning for Malawi Growth and Development Strategy – Malawi, January 2007-December, 2009</w:t>
      </w:r>
      <w:r>
        <w:rPr>
          <w:lang w:val="en-CA"/>
        </w:rPr>
        <w:t>, p.1</w:t>
      </w:r>
    </w:p>
  </w:footnote>
  <w:footnote w:id="12">
    <w:p w14:paraId="5C64B6E8" w14:textId="0F5EFB75" w:rsidR="00A67DE5" w:rsidRPr="00A67DE5" w:rsidRDefault="00A67DE5">
      <w:pPr>
        <w:pStyle w:val="FootnoteText"/>
        <w:rPr>
          <w:lang w:val="en-CA"/>
        </w:rPr>
      </w:pPr>
      <w:r>
        <w:rPr>
          <w:rStyle w:val="FootnoteReference"/>
        </w:rPr>
        <w:footnoteRef/>
      </w:r>
      <w:r>
        <w:t xml:space="preserve"> </w:t>
      </w:r>
      <w:r>
        <w:rPr>
          <w:lang w:val="en-CA"/>
        </w:rPr>
        <w:t>Ibid, p.1</w:t>
      </w:r>
    </w:p>
  </w:footnote>
  <w:footnote w:id="13">
    <w:p w14:paraId="67E8EFD2" w14:textId="41A5C575" w:rsidR="00A67DE5" w:rsidRPr="00A67DE5" w:rsidRDefault="00A67DE5">
      <w:pPr>
        <w:pStyle w:val="FootnoteText"/>
        <w:rPr>
          <w:lang w:val="en-CA"/>
        </w:rPr>
      </w:pPr>
      <w:r>
        <w:rPr>
          <w:rStyle w:val="FootnoteReference"/>
        </w:rPr>
        <w:footnoteRef/>
      </w:r>
      <w:r>
        <w:t xml:space="preserve"> </w:t>
      </w:r>
      <w:r w:rsidRPr="00A67DE5">
        <w:t>Final Report, Institutional Co-operation between the Ministry of Finance, the Ministry of Economic Planning and Development, the National Statistical Office and Statistics Norway, 2003 – 2007, April 2008, p.8</w:t>
      </w:r>
    </w:p>
  </w:footnote>
  <w:footnote w:id="14">
    <w:p w14:paraId="6EAA1A7B" w14:textId="3F45774E" w:rsidR="00991995" w:rsidRPr="00991995" w:rsidRDefault="00991995">
      <w:pPr>
        <w:pStyle w:val="FootnoteText"/>
        <w:rPr>
          <w:lang w:val="en-CA"/>
        </w:rPr>
      </w:pPr>
      <w:r>
        <w:rPr>
          <w:rStyle w:val="FootnoteReference"/>
        </w:rPr>
        <w:footnoteRef/>
      </w:r>
      <w:r>
        <w:t xml:space="preserve"> See</w:t>
      </w:r>
      <w:r w:rsidRPr="00991995">
        <w:t xml:space="preserve"> PARIS 21, Peer Review of Malawi National Statistical System, 26-30 January, 2009</w:t>
      </w:r>
      <w:r w:rsidR="00347243">
        <w:t>.</w:t>
      </w:r>
      <w:r w:rsidRPr="00991995">
        <w:t xml:space="preserve"> </w:t>
      </w:r>
      <w:r>
        <w:t xml:space="preserve"> </w:t>
      </w:r>
    </w:p>
  </w:footnote>
  <w:footnote w:id="15">
    <w:p w14:paraId="64B61067" w14:textId="744E3736" w:rsidR="00991995" w:rsidRPr="00991995" w:rsidRDefault="00991995">
      <w:pPr>
        <w:pStyle w:val="FootnoteText"/>
        <w:rPr>
          <w:lang w:val="en-CA"/>
        </w:rPr>
      </w:pPr>
      <w:r>
        <w:rPr>
          <w:rStyle w:val="FootnoteReference"/>
        </w:rPr>
        <w:footnoteRef/>
      </w:r>
      <w:r>
        <w:t xml:space="preserve"> </w:t>
      </w:r>
      <w:r w:rsidRPr="00991995">
        <w:t>National Statistical System, National Statistical System Strategic Plan, 2013-2017, November, 2013</w:t>
      </w:r>
      <w:r>
        <w:t>, p.</w:t>
      </w:r>
      <w:r>
        <w:rPr>
          <w:lang w:val="en-CA"/>
        </w:rPr>
        <w:t>15</w:t>
      </w:r>
      <w:r w:rsidR="00347243">
        <w:rPr>
          <w:lang w:val="en-CA"/>
        </w:rPr>
        <w:t>.</w:t>
      </w:r>
    </w:p>
  </w:footnote>
  <w:footnote w:id="16">
    <w:p w14:paraId="21984737" w14:textId="3ECC0A7C" w:rsidR="00347243" w:rsidRPr="00347243" w:rsidRDefault="00347243">
      <w:pPr>
        <w:pStyle w:val="FootnoteText"/>
        <w:rPr>
          <w:lang w:val="en-CA"/>
        </w:rPr>
      </w:pPr>
      <w:r>
        <w:rPr>
          <w:rStyle w:val="FootnoteReference"/>
        </w:rPr>
        <w:footnoteRef/>
      </w:r>
      <w:r>
        <w:t xml:space="preserve"> </w:t>
      </w:r>
      <w:r w:rsidR="000A5E34" w:rsidRPr="000A5E34">
        <w:t>Mid-term Review of the NSO/MEPD/MoF Malawi-Statistics Norway Project, Final Draft 25.04.06</w:t>
      </w:r>
      <w:r w:rsidR="000A5E34">
        <w:t>, p.</w:t>
      </w:r>
      <w:r>
        <w:rPr>
          <w:lang w:val="en-CA"/>
        </w:rPr>
        <w:t>22</w:t>
      </w:r>
      <w:r w:rsidR="000A5E34">
        <w:rPr>
          <w:lang w:val="en-CA"/>
        </w:rPr>
        <w:t>.</w:t>
      </w:r>
    </w:p>
  </w:footnote>
  <w:footnote w:id="17">
    <w:p w14:paraId="52D4BC46" w14:textId="788A8695" w:rsidR="000A5E34" w:rsidRPr="000A5E34" w:rsidRDefault="000A5E34">
      <w:pPr>
        <w:pStyle w:val="FootnoteText"/>
        <w:rPr>
          <w:lang w:val="en-CA"/>
        </w:rPr>
      </w:pPr>
      <w:r>
        <w:rPr>
          <w:rStyle w:val="FootnoteReference"/>
        </w:rPr>
        <w:footnoteRef/>
      </w:r>
      <w:r>
        <w:t xml:space="preserve"> Ibid, </w:t>
      </w:r>
      <w:r>
        <w:rPr>
          <w:lang w:val="en-CA"/>
        </w:rPr>
        <w:t>p. ii</w:t>
      </w:r>
    </w:p>
  </w:footnote>
  <w:footnote w:id="18">
    <w:p w14:paraId="2C95D248" w14:textId="40552881" w:rsidR="00CA5EAF" w:rsidRPr="001C244B" w:rsidRDefault="00CA5EAF">
      <w:pPr>
        <w:pStyle w:val="FootnoteText"/>
        <w:rPr>
          <w:lang w:val="en-CA"/>
        </w:rPr>
      </w:pPr>
      <w:r>
        <w:rPr>
          <w:rStyle w:val="FootnoteReference"/>
        </w:rPr>
        <w:footnoteRef/>
      </w:r>
      <w:r>
        <w:t xml:space="preserve"> The software is considered an integral part of Norway’s support, but i</w:t>
      </w:r>
      <w:r w:rsidRPr="001C244B">
        <w:t xml:space="preserve">n </w:t>
      </w:r>
      <w:r>
        <w:t xml:space="preserve">the absence of an </w:t>
      </w:r>
      <w:r w:rsidRPr="001C244B">
        <w:t>exit strategy</w:t>
      </w:r>
      <w:r>
        <w:t>,</w:t>
      </w:r>
      <w:r w:rsidRPr="001C244B">
        <w:t xml:space="preserve"> there are no assurances what the GoM </w:t>
      </w:r>
      <w:r>
        <w:t>is</w:t>
      </w:r>
      <w:r w:rsidRPr="001C244B">
        <w:t xml:space="preserve"> planning to carry on in the future</w:t>
      </w:r>
      <w:r>
        <w:t>.</w:t>
      </w:r>
    </w:p>
  </w:footnote>
  <w:footnote w:id="19">
    <w:p w14:paraId="360811C8" w14:textId="4E3162E9" w:rsidR="00CA5EAF" w:rsidRPr="008D6550" w:rsidRDefault="00CA5EAF" w:rsidP="00951E94">
      <w:pPr>
        <w:spacing w:after="100" w:afterAutospacing="1" w:line="240" w:lineRule="auto"/>
        <w:rPr>
          <w:lang w:eastAsia="ja-JP"/>
        </w:rPr>
      </w:pPr>
      <w:r>
        <w:rPr>
          <w:rStyle w:val="FootnoteReference"/>
        </w:rPr>
        <w:footnoteRef/>
      </w:r>
      <w:r>
        <w:t xml:space="preserve"> </w:t>
      </w:r>
      <w:r w:rsidRPr="00801FAA">
        <w:rPr>
          <w:sz w:val="20"/>
          <w:szCs w:val="20"/>
        </w:rPr>
        <w:t>T</w:t>
      </w:r>
      <w:r w:rsidRPr="00801FAA">
        <w:rPr>
          <w:sz w:val="20"/>
          <w:szCs w:val="20"/>
          <w:lang w:eastAsia="ja-JP"/>
        </w:rPr>
        <w:t xml:space="preserve">he Country Report on Statistics (CRESS) for Malawi for the period 2009 –2014 </w:t>
      </w:r>
      <w:r>
        <w:rPr>
          <w:sz w:val="20"/>
          <w:szCs w:val="20"/>
          <w:lang w:eastAsia="ja-JP"/>
        </w:rPr>
        <w:t>identifies</w:t>
      </w:r>
      <w:r w:rsidRPr="00801FAA">
        <w:rPr>
          <w:sz w:val="20"/>
          <w:szCs w:val="20"/>
          <w:lang w:eastAsia="ja-JP"/>
        </w:rPr>
        <w:t xml:space="preserve"> the sources and levels of funding to the NSS. Among other things, it indicated that financial commitments to statistical development from 2009 to 2014 (for NSO and line Ministries) amounted to approximately US$29.8 million. This figure included ongoing activities. Norway was reported as having the third highest commitment level among donors (after DFID and EU), but the highest disbursement rate. Norway was also considered the “major donor to the NSO due to the long term commitments and arrangements”. </w:t>
      </w:r>
      <w:r>
        <w:rPr>
          <w:lang w:eastAsia="ja-JP"/>
        </w:rPr>
        <w:t xml:space="preserve"> </w:t>
      </w:r>
    </w:p>
    <w:p w14:paraId="7F6D7C16" w14:textId="42B011FB" w:rsidR="00CA5EAF" w:rsidRPr="00694C1B" w:rsidRDefault="00CA5EAF">
      <w:pPr>
        <w:pStyle w:val="FootnoteText"/>
        <w:rPr>
          <w:lang w:val="en-CA"/>
        </w:rPr>
      </w:pPr>
    </w:p>
  </w:footnote>
  <w:footnote w:id="20">
    <w:p w14:paraId="18DBEB6B" w14:textId="42B3238C" w:rsidR="000A5E34" w:rsidRPr="000A5E34" w:rsidRDefault="000A5E34">
      <w:pPr>
        <w:pStyle w:val="FootnoteText"/>
        <w:rPr>
          <w:lang w:val="en-CA"/>
        </w:rPr>
      </w:pPr>
      <w:r>
        <w:rPr>
          <w:rStyle w:val="FootnoteReference"/>
        </w:rPr>
        <w:footnoteRef/>
      </w:r>
      <w:r>
        <w:t xml:space="preserve"> </w:t>
      </w:r>
      <w:r w:rsidRPr="000A5E34">
        <w:t>Mid-term Review of the NSO/MEPD/MoF Malawi-Statistics Norway Project, Final Draft 25.04.06, p.2</w:t>
      </w:r>
      <w:r>
        <w:rPr>
          <w:lang w:val="en-CA"/>
        </w:rPr>
        <w:t>4.</w:t>
      </w:r>
    </w:p>
  </w:footnote>
  <w:footnote w:id="21">
    <w:p w14:paraId="1380F009" w14:textId="6E7E3B57" w:rsidR="00CA5EAF" w:rsidRPr="00EA0E56" w:rsidRDefault="00CA5EAF">
      <w:pPr>
        <w:pStyle w:val="FootnoteText"/>
        <w:rPr>
          <w:lang w:val="en-CA"/>
        </w:rPr>
      </w:pPr>
      <w:r>
        <w:rPr>
          <w:rStyle w:val="FootnoteReference"/>
        </w:rPr>
        <w:footnoteRef/>
      </w:r>
      <w:r>
        <w:t xml:space="preserve"> Although </w:t>
      </w:r>
      <w:r>
        <w:rPr>
          <w:lang w:val="en-CA"/>
        </w:rPr>
        <w:t xml:space="preserve">Statistics Norway did provide the review team with end reports for the first two phases, as requested.  </w:t>
      </w:r>
    </w:p>
  </w:footnote>
  <w:footnote w:id="22">
    <w:p w14:paraId="7FFBA56A" w14:textId="62683989" w:rsidR="00CA5EAF" w:rsidRPr="00695270" w:rsidRDefault="00CA5EAF">
      <w:pPr>
        <w:pStyle w:val="FootnoteText"/>
        <w:rPr>
          <w:lang w:val="en-CA"/>
        </w:rPr>
      </w:pPr>
      <w:r>
        <w:rPr>
          <w:rStyle w:val="FootnoteReference"/>
        </w:rPr>
        <w:footnoteRef/>
      </w:r>
      <w:r>
        <w:t xml:space="preserve"> </w:t>
      </w:r>
      <w:r>
        <w:rPr>
          <w:lang w:val="en-CA"/>
        </w:rPr>
        <w:t xml:space="preserve">While a formal baseline wasn’t prepared at the start of the project, initial fact finding missions included what SN described as “extensive reports” that provided a basis for early programming. </w:t>
      </w:r>
    </w:p>
  </w:footnote>
  <w:footnote w:id="23">
    <w:p w14:paraId="34BB0FF3" w14:textId="12F8429E" w:rsidR="006439CB" w:rsidRPr="006439CB" w:rsidRDefault="006439CB">
      <w:pPr>
        <w:pStyle w:val="FootnoteText"/>
        <w:rPr>
          <w:lang w:val="en-CA"/>
        </w:rPr>
      </w:pPr>
      <w:r>
        <w:rPr>
          <w:rStyle w:val="FootnoteReference"/>
        </w:rPr>
        <w:footnoteRef/>
      </w:r>
      <w:r>
        <w:t xml:space="preserve"> </w:t>
      </w:r>
      <w:r w:rsidRPr="006439CB">
        <w:t>Developing the National Statistical System, Progress Report for the period 1 March 2013 to 31 May 2014</w:t>
      </w:r>
      <w:r>
        <w:t>,</w:t>
      </w:r>
      <w:r>
        <w:rPr>
          <w:lang w:val="en-CA"/>
        </w:rPr>
        <w:t xml:space="preserve"> p. 14.</w:t>
      </w:r>
    </w:p>
  </w:footnote>
  <w:footnote w:id="24">
    <w:p w14:paraId="5AFE0FD5" w14:textId="1BBE8E1C" w:rsidR="0028670D" w:rsidRPr="0028670D" w:rsidRDefault="0028670D">
      <w:pPr>
        <w:pStyle w:val="FootnoteText"/>
        <w:rPr>
          <w:lang w:val="en-CA"/>
        </w:rPr>
      </w:pPr>
      <w:r>
        <w:rPr>
          <w:rStyle w:val="FootnoteReference"/>
        </w:rPr>
        <w:footnoteRef/>
      </w:r>
      <w:r>
        <w:t xml:space="preserve"> </w:t>
      </w:r>
      <w:r>
        <w:rPr>
          <w:lang w:val="en-CA"/>
        </w:rPr>
        <w:t xml:space="preserve"> </w:t>
      </w:r>
      <w:r w:rsidRPr="0028670D">
        <w:rPr>
          <w:lang w:val="en-CA"/>
        </w:rPr>
        <w:t>Final Report, Institutional Co-operation between the Ministry of Finance, the Ministry of Economic Planning and Development, the National Statistical Office and Statistics Norway, 2003 – 2007, April 2008</w:t>
      </w:r>
      <w:r>
        <w:rPr>
          <w:lang w:val="en-CA"/>
        </w:rPr>
        <w:t>, p.7.</w:t>
      </w:r>
    </w:p>
  </w:footnote>
  <w:footnote w:id="25">
    <w:p w14:paraId="3797FA03" w14:textId="0C0787CE" w:rsidR="00FC5F86" w:rsidRPr="00FC5F86" w:rsidRDefault="00FC5F86">
      <w:pPr>
        <w:pStyle w:val="FootnoteText"/>
        <w:rPr>
          <w:lang w:val="en-CA"/>
        </w:rPr>
      </w:pPr>
      <w:r>
        <w:rPr>
          <w:rStyle w:val="FootnoteReference"/>
        </w:rPr>
        <w:footnoteRef/>
      </w:r>
      <w:r>
        <w:t xml:space="preserve"> </w:t>
      </w:r>
      <w:r>
        <w:rPr>
          <w:lang w:val="en-CA"/>
        </w:rPr>
        <w:t xml:space="preserve"> </w:t>
      </w:r>
      <w:r w:rsidRPr="00FC5F86">
        <w:rPr>
          <w:lang w:val="en-CA"/>
        </w:rPr>
        <w:t>Mid-term Review of the NSO/MEPD/MoF Malawi-Statistics Norway Project, Final Draft 25.04.06</w:t>
      </w:r>
      <w:r>
        <w:rPr>
          <w:lang w:val="en-CA"/>
        </w:rPr>
        <w:t>, p.12.</w:t>
      </w:r>
    </w:p>
  </w:footnote>
  <w:footnote w:id="26">
    <w:p w14:paraId="63CFBC3E" w14:textId="6345E8F9" w:rsidR="00FC5F86" w:rsidRPr="00FC5F86" w:rsidRDefault="00FC5F86">
      <w:pPr>
        <w:pStyle w:val="FootnoteText"/>
        <w:rPr>
          <w:lang w:val="en-CA"/>
        </w:rPr>
      </w:pPr>
      <w:r>
        <w:rPr>
          <w:rStyle w:val="FootnoteReference"/>
        </w:rPr>
        <w:footnoteRef/>
      </w:r>
      <w:r>
        <w:t xml:space="preserve"> </w:t>
      </w:r>
      <w:r>
        <w:rPr>
          <w:lang w:val="en-CA"/>
        </w:rPr>
        <w:t>Ibid, p. 21.</w:t>
      </w:r>
    </w:p>
  </w:footnote>
  <w:footnote w:id="27">
    <w:p w14:paraId="0EC77A6C" w14:textId="7601BE97" w:rsidR="00FC5F86" w:rsidRPr="00FC5F86" w:rsidRDefault="00FC5F86">
      <w:pPr>
        <w:pStyle w:val="FootnoteText"/>
        <w:rPr>
          <w:lang w:val="en-CA"/>
        </w:rPr>
      </w:pPr>
      <w:r>
        <w:rPr>
          <w:rStyle w:val="FootnoteReference"/>
        </w:rPr>
        <w:footnoteRef/>
      </w:r>
      <w:r>
        <w:t xml:space="preserve"> </w:t>
      </w:r>
      <w:r w:rsidR="005B44B3" w:rsidRPr="005B44B3">
        <w:t>National Statistical Office (with assistance from Statistics Norway,  Zomba and Oslo), Statistics for the Malaŵi Growth and Development Strategy - Phase 3, July 2011 to June 2014, November 9, 2011</w:t>
      </w:r>
      <w:r w:rsidR="005B44B3">
        <w:t>, p.</w:t>
      </w:r>
      <w:r>
        <w:rPr>
          <w:lang w:val="en-CA"/>
        </w:rPr>
        <w:t>17</w:t>
      </w:r>
      <w:r w:rsidR="005B44B3">
        <w:rPr>
          <w:lang w:val="en-CA"/>
        </w:rPr>
        <w:t>.</w:t>
      </w:r>
    </w:p>
  </w:footnote>
  <w:footnote w:id="28">
    <w:p w14:paraId="719E5745" w14:textId="77777777" w:rsidR="00CA5EAF" w:rsidRPr="002433EE" w:rsidRDefault="00CA5EAF">
      <w:pPr>
        <w:pStyle w:val="FootnoteText"/>
        <w:rPr>
          <w:lang w:val="en-CA"/>
        </w:rPr>
      </w:pPr>
      <w:r>
        <w:rPr>
          <w:rStyle w:val="FootnoteReference"/>
        </w:rPr>
        <w:footnoteRef/>
      </w:r>
      <w:r>
        <w:t xml:space="preserve"> </w:t>
      </w:r>
      <w:r>
        <w:rPr>
          <w:lang w:val="en-CA"/>
        </w:rPr>
        <w:t xml:space="preserve">It’s not clear why these two themes are combined as they are under the MGDS. </w:t>
      </w:r>
    </w:p>
  </w:footnote>
  <w:footnote w:id="29">
    <w:p w14:paraId="04A86E39" w14:textId="130781CA" w:rsidR="00C41135" w:rsidRPr="00C41135" w:rsidRDefault="00C41135">
      <w:pPr>
        <w:pStyle w:val="FootnoteText"/>
        <w:rPr>
          <w:lang w:val="en-CA"/>
        </w:rPr>
      </w:pPr>
      <w:r>
        <w:rPr>
          <w:rStyle w:val="FootnoteReference"/>
        </w:rPr>
        <w:footnoteRef/>
      </w:r>
      <w:r>
        <w:t xml:space="preserve"> </w:t>
      </w:r>
      <w:r w:rsidRPr="00C41135">
        <w:t>Ministry of Finance and Development Planning, Department of Development Planning, Malawi Growth and Development Strategy II, 2011-2016</w:t>
      </w:r>
      <w:r>
        <w:t xml:space="preserve"> </w:t>
      </w:r>
      <w:r>
        <w:rPr>
          <w:lang w:val="en-CA"/>
        </w:rPr>
        <w:t>p. xxi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08A0C" w14:textId="77777777" w:rsidR="00CA5EAF" w:rsidRDefault="00CA5E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B7E520" w14:textId="196D260E" w:rsidR="00CA5EAF" w:rsidRDefault="00CA5E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41588" w14:textId="77777777" w:rsidR="00CA5EAF" w:rsidRDefault="00CA5E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43744"/>
    <w:multiLevelType w:val="hybridMultilevel"/>
    <w:tmpl w:val="B2166CC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E53800"/>
    <w:multiLevelType w:val="hybridMultilevel"/>
    <w:tmpl w:val="6F72CE7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CAC6359"/>
    <w:multiLevelType w:val="hybridMultilevel"/>
    <w:tmpl w:val="DC2627B6"/>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D854D86"/>
    <w:multiLevelType w:val="hybridMultilevel"/>
    <w:tmpl w:val="891A3A3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2950F6F"/>
    <w:multiLevelType w:val="hybridMultilevel"/>
    <w:tmpl w:val="9B62A96A"/>
    <w:lvl w:ilvl="0" w:tplc="1009000B">
      <w:start w:val="1"/>
      <w:numFmt w:val="bullet"/>
      <w:lvlText w:val=""/>
      <w:lvlJc w:val="left"/>
      <w:pPr>
        <w:ind w:left="720" w:hanging="360"/>
      </w:pPr>
      <w:rPr>
        <w:rFonts w:ascii="Wingdings" w:hAnsi="Wingding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39F6CF7"/>
    <w:multiLevelType w:val="hybridMultilevel"/>
    <w:tmpl w:val="2BCECF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BDD2645"/>
    <w:multiLevelType w:val="hybridMultilevel"/>
    <w:tmpl w:val="A6241F7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EA65D4E"/>
    <w:multiLevelType w:val="hybridMultilevel"/>
    <w:tmpl w:val="A008CD4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EA77ADE"/>
    <w:multiLevelType w:val="hybridMultilevel"/>
    <w:tmpl w:val="1E0896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5C919E5"/>
    <w:multiLevelType w:val="hybridMultilevel"/>
    <w:tmpl w:val="2D72E33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6BD3B24"/>
    <w:multiLevelType w:val="hybridMultilevel"/>
    <w:tmpl w:val="322E7D2A"/>
    <w:lvl w:ilvl="0" w:tplc="10090003">
      <w:start w:val="1"/>
      <w:numFmt w:val="bullet"/>
      <w:lvlText w:val="o"/>
      <w:lvlJc w:val="left"/>
      <w:pPr>
        <w:ind w:left="720" w:hanging="360"/>
      </w:pPr>
      <w:rPr>
        <w:rFonts w:ascii="Courier New" w:hAnsi="Courier New" w:cs="Courier New"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A8F4DBE"/>
    <w:multiLevelType w:val="hybridMultilevel"/>
    <w:tmpl w:val="6AA22EC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B7A6A5F"/>
    <w:multiLevelType w:val="hybridMultilevel"/>
    <w:tmpl w:val="CA3E4A1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F6B2BEB"/>
    <w:multiLevelType w:val="hybridMultilevel"/>
    <w:tmpl w:val="77A0C57A"/>
    <w:lvl w:ilvl="0" w:tplc="CCC0770C">
      <w:start w:val="1"/>
      <w:numFmt w:val="decimal"/>
      <w:lvlText w:val="%1)"/>
      <w:lvlJc w:val="left"/>
      <w:pPr>
        <w:ind w:left="1125" w:hanging="360"/>
      </w:pPr>
      <w:rPr>
        <w:rFonts w:hint="default"/>
      </w:rPr>
    </w:lvl>
    <w:lvl w:ilvl="1" w:tplc="10090019" w:tentative="1">
      <w:start w:val="1"/>
      <w:numFmt w:val="lowerLetter"/>
      <w:lvlText w:val="%2."/>
      <w:lvlJc w:val="left"/>
      <w:pPr>
        <w:ind w:left="1845" w:hanging="360"/>
      </w:pPr>
    </w:lvl>
    <w:lvl w:ilvl="2" w:tplc="1009001B" w:tentative="1">
      <w:start w:val="1"/>
      <w:numFmt w:val="lowerRoman"/>
      <w:lvlText w:val="%3."/>
      <w:lvlJc w:val="right"/>
      <w:pPr>
        <w:ind w:left="2565" w:hanging="180"/>
      </w:pPr>
    </w:lvl>
    <w:lvl w:ilvl="3" w:tplc="1009000F" w:tentative="1">
      <w:start w:val="1"/>
      <w:numFmt w:val="decimal"/>
      <w:lvlText w:val="%4."/>
      <w:lvlJc w:val="left"/>
      <w:pPr>
        <w:ind w:left="3285" w:hanging="360"/>
      </w:pPr>
    </w:lvl>
    <w:lvl w:ilvl="4" w:tplc="10090019" w:tentative="1">
      <w:start w:val="1"/>
      <w:numFmt w:val="lowerLetter"/>
      <w:lvlText w:val="%5."/>
      <w:lvlJc w:val="left"/>
      <w:pPr>
        <w:ind w:left="4005" w:hanging="360"/>
      </w:pPr>
    </w:lvl>
    <w:lvl w:ilvl="5" w:tplc="1009001B" w:tentative="1">
      <w:start w:val="1"/>
      <w:numFmt w:val="lowerRoman"/>
      <w:lvlText w:val="%6."/>
      <w:lvlJc w:val="right"/>
      <w:pPr>
        <w:ind w:left="4725" w:hanging="180"/>
      </w:pPr>
    </w:lvl>
    <w:lvl w:ilvl="6" w:tplc="1009000F" w:tentative="1">
      <w:start w:val="1"/>
      <w:numFmt w:val="decimal"/>
      <w:lvlText w:val="%7."/>
      <w:lvlJc w:val="left"/>
      <w:pPr>
        <w:ind w:left="5445" w:hanging="360"/>
      </w:pPr>
    </w:lvl>
    <w:lvl w:ilvl="7" w:tplc="10090019" w:tentative="1">
      <w:start w:val="1"/>
      <w:numFmt w:val="lowerLetter"/>
      <w:lvlText w:val="%8."/>
      <w:lvlJc w:val="left"/>
      <w:pPr>
        <w:ind w:left="6165" w:hanging="360"/>
      </w:pPr>
    </w:lvl>
    <w:lvl w:ilvl="8" w:tplc="1009001B" w:tentative="1">
      <w:start w:val="1"/>
      <w:numFmt w:val="lowerRoman"/>
      <w:lvlText w:val="%9."/>
      <w:lvlJc w:val="right"/>
      <w:pPr>
        <w:ind w:left="6885" w:hanging="180"/>
      </w:pPr>
    </w:lvl>
  </w:abstractNum>
  <w:abstractNum w:abstractNumId="14" w15:restartNumberingAfterBreak="0">
    <w:nsid w:val="40095B1C"/>
    <w:multiLevelType w:val="hybridMultilevel"/>
    <w:tmpl w:val="369C5C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4081F94"/>
    <w:multiLevelType w:val="hybridMultilevel"/>
    <w:tmpl w:val="327E6B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44536269"/>
    <w:multiLevelType w:val="hybridMultilevel"/>
    <w:tmpl w:val="37FC31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44BE7857"/>
    <w:multiLevelType w:val="hybridMultilevel"/>
    <w:tmpl w:val="072A3488"/>
    <w:lvl w:ilvl="0" w:tplc="10090001">
      <w:start w:val="1"/>
      <w:numFmt w:val="bullet"/>
      <w:lvlText w:val=""/>
      <w:lvlJc w:val="left"/>
      <w:pPr>
        <w:ind w:left="720" w:hanging="360"/>
      </w:pPr>
      <w:rPr>
        <w:rFonts w:ascii="Symbol" w:hAnsi="Symbol"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7C4622B"/>
    <w:multiLevelType w:val="hybridMultilevel"/>
    <w:tmpl w:val="FEFA624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47C51BDE"/>
    <w:multiLevelType w:val="hybridMultilevel"/>
    <w:tmpl w:val="75FCCC6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489305F7"/>
    <w:multiLevelType w:val="hybridMultilevel"/>
    <w:tmpl w:val="6FD0DA7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49C12CED"/>
    <w:multiLevelType w:val="multilevel"/>
    <w:tmpl w:val="D52ED27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color w:val="000000" w:themeColor="text1"/>
      </w:rPr>
    </w:lvl>
    <w:lvl w:ilvl="2">
      <w:start w:val="1"/>
      <w:numFmt w:val="decimal"/>
      <w:pStyle w:val="Heading3"/>
      <w:lvlText w:val="%1.%2.%3"/>
      <w:lvlJc w:val="left"/>
      <w:pPr>
        <w:ind w:left="720" w:hanging="720"/>
      </w:pPr>
      <w:rPr>
        <w:rFonts w:hint="default"/>
      </w:rPr>
    </w:lvl>
    <w:lvl w:ilvl="3">
      <w:start w:val="1"/>
      <w:numFmt w:val="bullet"/>
      <w:lvlText w:val=""/>
      <w:lvlJc w:val="left"/>
      <w:pPr>
        <w:ind w:left="864" w:hanging="864"/>
      </w:pPr>
      <w:rPr>
        <w:rFonts w:ascii="Wingdings" w:hAnsi="Wingding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4C8E1C54"/>
    <w:multiLevelType w:val="hybridMultilevel"/>
    <w:tmpl w:val="CB283CF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4E583C33"/>
    <w:multiLevelType w:val="hybridMultilevel"/>
    <w:tmpl w:val="583081D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1574FBA"/>
    <w:multiLevelType w:val="hybridMultilevel"/>
    <w:tmpl w:val="A44A398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596E0A89"/>
    <w:multiLevelType w:val="hybridMultilevel"/>
    <w:tmpl w:val="9F12F21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5BCF5C96"/>
    <w:multiLevelType w:val="hybridMultilevel"/>
    <w:tmpl w:val="60E2358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623F5FED"/>
    <w:multiLevelType w:val="hybridMultilevel"/>
    <w:tmpl w:val="A734E4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64BB19E3"/>
    <w:multiLevelType w:val="hybridMultilevel"/>
    <w:tmpl w:val="2D2441F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68D44FE0"/>
    <w:multiLevelType w:val="hybridMultilevel"/>
    <w:tmpl w:val="131210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758835C0"/>
    <w:multiLevelType w:val="hybridMultilevel"/>
    <w:tmpl w:val="E2902904"/>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num w:numId="1">
    <w:abstractNumId w:val="21"/>
  </w:num>
  <w:num w:numId="2">
    <w:abstractNumId w:val="22"/>
  </w:num>
  <w:num w:numId="3">
    <w:abstractNumId w:val="13"/>
  </w:num>
  <w:num w:numId="4">
    <w:abstractNumId w:val="20"/>
  </w:num>
  <w:num w:numId="5">
    <w:abstractNumId w:val="4"/>
  </w:num>
  <w:num w:numId="6">
    <w:abstractNumId w:val="9"/>
  </w:num>
  <w:num w:numId="7">
    <w:abstractNumId w:val="2"/>
  </w:num>
  <w:num w:numId="8">
    <w:abstractNumId w:val="30"/>
  </w:num>
  <w:num w:numId="9">
    <w:abstractNumId w:val="25"/>
  </w:num>
  <w:num w:numId="10">
    <w:abstractNumId w:val="5"/>
  </w:num>
  <w:num w:numId="11">
    <w:abstractNumId w:val="15"/>
  </w:num>
  <w:num w:numId="12">
    <w:abstractNumId w:val="6"/>
  </w:num>
  <w:num w:numId="13">
    <w:abstractNumId w:val="28"/>
  </w:num>
  <w:num w:numId="14">
    <w:abstractNumId w:val="23"/>
  </w:num>
  <w:num w:numId="15">
    <w:abstractNumId w:val="24"/>
  </w:num>
  <w:num w:numId="16">
    <w:abstractNumId w:val="1"/>
  </w:num>
  <w:num w:numId="17">
    <w:abstractNumId w:val="0"/>
  </w:num>
  <w:num w:numId="18">
    <w:abstractNumId w:val="29"/>
  </w:num>
  <w:num w:numId="19">
    <w:abstractNumId w:val="3"/>
  </w:num>
  <w:num w:numId="20">
    <w:abstractNumId w:val="27"/>
  </w:num>
  <w:num w:numId="21">
    <w:abstractNumId w:val="11"/>
  </w:num>
  <w:num w:numId="22">
    <w:abstractNumId w:val="16"/>
  </w:num>
  <w:num w:numId="23">
    <w:abstractNumId w:val="7"/>
  </w:num>
  <w:num w:numId="24">
    <w:abstractNumId w:val="8"/>
  </w:num>
  <w:num w:numId="25">
    <w:abstractNumId w:val="18"/>
  </w:num>
  <w:num w:numId="26">
    <w:abstractNumId w:val="14"/>
  </w:num>
  <w:num w:numId="27">
    <w:abstractNumId w:val="19"/>
  </w:num>
  <w:num w:numId="28">
    <w:abstractNumId w:val="12"/>
  </w:num>
  <w:num w:numId="29">
    <w:abstractNumId w:val="17"/>
  </w:num>
  <w:num w:numId="30">
    <w:abstractNumId w:val="26"/>
  </w:num>
  <w:num w:numId="31">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6F1"/>
    <w:rsid w:val="00000621"/>
    <w:rsid w:val="00002E73"/>
    <w:rsid w:val="000059C9"/>
    <w:rsid w:val="00006D49"/>
    <w:rsid w:val="000126B3"/>
    <w:rsid w:val="00014145"/>
    <w:rsid w:val="00021355"/>
    <w:rsid w:val="00027655"/>
    <w:rsid w:val="00030263"/>
    <w:rsid w:val="00030389"/>
    <w:rsid w:val="000366BE"/>
    <w:rsid w:val="00036D5C"/>
    <w:rsid w:val="000421A6"/>
    <w:rsid w:val="00045851"/>
    <w:rsid w:val="000613E3"/>
    <w:rsid w:val="00062304"/>
    <w:rsid w:val="00063A62"/>
    <w:rsid w:val="000666DF"/>
    <w:rsid w:val="00075504"/>
    <w:rsid w:val="00081E97"/>
    <w:rsid w:val="0008320F"/>
    <w:rsid w:val="00086DD4"/>
    <w:rsid w:val="00092940"/>
    <w:rsid w:val="000949AF"/>
    <w:rsid w:val="00094C4C"/>
    <w:rsid w:val="00095369"/>
    <w:rsid w:val="000A0A9E"/>
    <w:rsid w:val="000A14CB"/>
    <w:rsid w:val="000A5E34"/>
    <w:rsid w:val="000B0B51"/>
    <w:rsid w:val="000B30CC"/>
    <w:rsid w:val="000B33DD"/>
    <w:rsid w:val="000B7632"/>
    <w:rsid w:val="000C078E"/>
    <w:rsid w:val="000C6B83"/>
    <w:rsid w:val="000C6D00"/>
    <w:rsid w:val="000D4F38"/>
    <w:rsid w:val="000F0755"/>
    <w:rsid w:val="00107F8D"/>
    <w:rsid w:val="00113CCF"/>
    <w:rsid w:val="00114A18"/>
    <w:rsid w:val="00136CAF"/>
    <w:rsid w:val="00140BB5"/>
    <w:rsid w:val="0015234A"/>
    <w:rsid w:val="00160622"/>
    <w:rsid w:val="00162BCF"/>
    <w:rsid w:val="001648D9"/>
    <w:rsid w:val="00167BFE"/>
    <w:rsid w:val="00172784"/>
    <w:rsid w:val="00180078"/>
    <w:rsid w:val="00180273"/>
    <w:rsid w:val="0018048B"/>
    <w:rsid w:val="001907D8"/>
    <w:rsid w:val="001A5F49"/>
    <w:rsid w:val="001B2B9B"/>
    <w:rsid w:val="001C244B"/>
    <w:rsid w:val="001C41C5"/>
    <w:rsid w:val="001C4C4B"/>
    <w:rsid w:val="001C5FA3"/>
    <w:rsid w:val="001C72A0"/>
    <w:rsid w:val="001D0C87"/>
    <w:rsid w:val="001D4671"/>
    <w:rsid w:val="001E248A"/>
    <w:rsid w:val="001E5E9E"/>
    <w:rsid w:val="001E6B54"/>
    <w:rsid w:val="001F0B0B"/>
    <w:rsid w:val="001F460F"/>
    <w:rsid w:val="001F6820"/>
    <w:rsid w:val="002027CE"/>
    <w:rsid w:val="00205E3C"/>
    <w:rsid w:val="00210CB7"/>
    <w:rsid w:val="00217786"/>
    <w:rsid w:val="0022235E"/>
    <w:rsid w:val="00223FB4"/>
    <w:rsid w:val="00237709"/>
    <w:rsid w:val="00241F4C"/>
    <w:rsid w:val="002433EE"/>
    <w:rsid w:val="0024511E"/>
    <w:rsid w:val="00246EAC"/>
    <w:rsid w:val="002571E0"/>
    <w:rsid w:val="0025756B"/>
    <w:rsid w:val="00260F1B"/>
    <w:rsid w:val="0026173E"/>
    <w:rsid w:val="002707EE"/>
    <w:rsid w:val="00280FAF"/>
    <w:rsid w:val="00284501"/>
    <w:rsid w:val="002850A5"/>
    <w:rsid w:val="002858ED"/>
    <w:rsid w:val="0028670D"/>
    <w:rsid w:val="002A58D9"/>
    <w:rsid w:val="002B0697"/>
    <w:rsid w:val="002B0EF2"/>
    <w:rsid w:val="002D328F"/>
    <w:rsid w:val="002E32F0"/>
    <w:rsid w:val="002E6E4F"/>
    <w:rsid w:val="002F2BBE"/>
    <w:rsid w:val="002F4C6C"/>
    <w:rsid w:val="002F5E18"/>
    <w:rsid w:val="00306B82"/>
    <w:rsid w:val="00315F92"/>
    <w:rsid w:val="00340DF5"/>
    <w:rsid w:val="00343D61"/>
    <w:rsid w:val="00347243"/>
    <w:rsid w:val="00352549"/>
    <w:rsid w:val="003564F4"/>
    <w:rsid w:val="00356511"/>
    <w:rsid w:val="00361A41"/>
    <w:rsid w:val="00363E29"/>
    <w:rsid w:val="00365459"/>
    <w:rsid w:val="003748F4"/>
    <w:rsid w:val="00376A99"/>
    <w:rsid w:val="00376E85"/>
    <w:rsid w:val="0038078D"/>
    <w:rsid w:val="003B1FEE"/>
    <w:rsid w:val="003C4F19"/>
    <w:rsid w:val="003C5DF8"/>
    <w:rsid w:val="003E710A"/>
    <w:rsid w:val="003F77CE"/>
    <w:rsid w:val="004027BB"/>
    <w:rsid w:val="00412562"/>
    <w:rsid w:val="00417BEC"/>
    <w:rsid w:val="00421B5D"/>
    <w:rsid w:val="00433B32"/>
    <w:rsid w:val="00444504"/>
    <w:rsid w:val="00450593"/>
    <w:rsid w:val="004515A6"/>
    <w:rsid w:val="004637FD"/>
    <w:rsid w:val="004676BB"/>
    <w:rsid w:val="00476549"/>
    <w:rsid w:val="00482869"/>
    <w:rsid w:val="0048529A"/>
    <w:rsid w:val="004870CE"/>
    <w:rsid w:val="00495268"/>
    <w:rsid w:val="00495554"/>
    <w:rsid w:val="00497FBC"/>
    <w:rsid w:val="004A1C8A"/>
    <w:rsid w:val="004A3FCF"/>
    <w:rsid w:val="004A456E"/>
    <w:rsid w:val="004A47EB"/>
    <w:rsid w:val="004A49E5"/>
    <w:rsid w:val="004A7C52"/>
    <w:rsid w:val="004A7D3F"/>
    <w:rsid w:val="004B178F"/>
    <w:rsid w:val="004B345F"/>
    <w:rsid w:val="004C66F1"/>
    <w:rsid w:val="004D4749"/>
    <w:rsid w:val="004E22BA"/>
    <w:rsid w:val="004E44FF"/>
    <w:rsid w:val="004E50A2"/>
    <w:rsid w:val="004F4D96"/>
    <w:rsid w:val="00500EE4"/>
    <w:rsid w:val="00501AA0"/>
    <w:rsid w:val="00507248"/>
    <w:rsid w:val="00515DB8"/>
    <w:rsid w:val="005224F3"/>
    <w:rsid w:val="005269DA"/>
    <w:rsid w:val="00531984"/>
    <w:rsid w:val="00533D8F"/>
    <w:rsid w:val="00541406"/>
    <w:rsid w:val="00552AB6"/>
    <w:rsid w:val="0055377A"/>
    <w:rsid w:val="00555B26"/>
    <w:rsid w:val="00560E0C"/>
    <w:rsid w:val="0056689C"/>
    <w:rsid w:val="005774C5"/>
    <w:rsid w:val="00580B07"/>
    <w:rsid w:val="00591E04"/>
    <w:rsid w:val="005952DF"/>
    <w:rsid w:val="005A2E09"/>
    <w:rsid w:val="005A46D5"/>
    <w:rsid w:val="005B44B3"/>
    <w:rsid w:val="005B56B4"/>
    <w:rsid w:val="005C0E2C"/>
    <w:rsid w:val="005C19F8"/>
    <w:rsid w:val="005C1C80"/>
    <w:rsid w:val="005C4292"/>
    <w:rsid w:val="005D2468"/>
    <w:rsid w:val="005E1DE8"/>
    <w:rsid w:val="005E215B"/>
    <w:rsid w:val="005E64E8"/>
    <w:rsid w:val="005E7C66"/>
    <w:rsid w:val="005F1289"/>
    <w:rsid w:val="005F6063"/>
    <w:rsid w:val="00602E0B"/>
    <w:rsid w:val="00604BE1"/>
    <w:rsid w:val="00612E43"/>
    <w:rsid w:val="00615547"/>
    <w:rsid w:val="00624FAD"/>
    <w:rsid w:val="00630431"/>
    <w:rsid w:val="00637930"/>
    <w:rsid w:val="006427F7"/>
    <w:rsid w:val="006439CB"/>
    <w:rsid w:val="00646C97"/>
    <w:rsid w:val="006525AF"/>
    <w:rsid w:val="0065561C"/>
    <w:rsid w:val="0066232E"/>
    <w:rsid w:val="006656D8"/>
    <w:rsid w:val="006725C1"/>
    <w:rsid w:val="00673544"/>
    <w:rsid w:val="00685C6E"/>
    <w:rsid w:val="0069458C"/>
    <w:rsid w:val="00694C1B"/>
    <w:rsid w:val="00695270"/>
    <w:rsid w:val="006953BC"/>
    <w:rsid w:val="006A296D"/>
    <w:rsid w:val="006A4C81"/>
    <w:rsid w:val="006B2661"/>
    <w:rsid w:val="006B41E8"/>
    <w:rsid w:val="006B571D"/>
    <w:rsid w:val="006B599E"/>
    <w:rsid w:val="006C79E7"/>
    <w:rsid w:val="006D3662"/>
    <w:rsid w:val="006D773B"/>
    <w:rsid w:val="006E08BB"/>
    <w:rsid w:val="006E741F"/>
    <w:rsid w:val="006F0734"/>
    <w:rsid w:val="006F37CD"/>
    <w:rsid w:val="006F4F7F"/>
    <w:rsid w:val="00701044"/>
    <w:rsid w:val="00707DBD"/>
    <w:rsid w:val="00710ED3"/>
    <w:rsid w:val="007113A5"/>
    <w:rsid w:val="00714168"/>
    <w:rsid w:val="007145F5"/>
    <w:rsid w:val="0073176B"/>
    <w:rsid w:val="0073509D"/>
    <w:rsid w:val="007358B0"/>
    <w:rsid w:val="007364C6"/>
    <w:rsid w:val="00745EB8"/>
    <w:rsid w:val="00753EC3"/>
    <w:rsid w:val="00754914"/>
    <w:rsid w:val="00756288"/>
    <w:rsid w:val="00757194"/>
    <w:rsid w:val="007618DF"/>
    <w:rsid w:val="00761F50"/>
    <w:rsid w:val="0077201A"/>
    <w:rsid w:val="00782B81"/>
    <w:rsid w:val="00787D9E"/>
    <w:rsid w:val="007954B3"/>
    <w:rsid w:val="007A28EA"/>
    <w:rsid w:val="007A3764"/>
    <w:rsid w:val="007A37C7"/>
    <w:rsid w:val="007D78D6"/>
    <w:rsid w:val="007D78F5"/>
    <w:rsid w:val="007E1020"/>
    <w:rsid w:val="007E29FB"/>
    <w:rsid w:val="007E38E9"/>
    <w:rsid w:val="007E4A34"/>
    <w:rsid w:val="007F3F7F"/>
    <w:rsid w:val="007F4CDC"/>
    <w:rsid w:val="00801FAA"/>
    <w:rsid w:val="008034D1"/>
    <w:rsid w:val="00812106"/>
    <w:rsid w:val="008161C3"/>
    <w:rsid w:val="00820217"/>
    <w:rsid w:val="0082079D"/>
    <w:rsid w:val="00823EB9"/>
    <w:rsid w:val="00832B85"/>
    <w:rsid w:val="0083678A"/>
    <w:rsid w:val="008447FE"/>
    <w:rsid w:val="00845651"/>
    <w:rsid w:val="0084585C"/>
    <w:rsid w:val="008600AE"/>
    <w:rsid w:val="008769EA"/>
    <w:rsid w:val="008852E2"/>
    <w:rsid w:val="00887D36"/>
    <w:rsid w:val="0089321F"/>
    <w:rsid w:val="008938A1"/>
    <w:rsid w:val="008A106B"/>
    <w:rsid w:val="008B3CDB"/>
    <w:rsid w:val="008B43C5"/>
    <w:rsid w:val="008B4EBB"/>
    <w:rsid w:val="008B61D8"/>
    <w:rsid w:val="008C10FB"/>
    <w:rsid w:val="008C1A2A"/>
    <w:rsid w:val="008C6416"/>
    <w:rsid w:val="008C6A60"/>
    <w:rsid w:val="008D04A2"/>
    <w:rsid w:val="008D0F80"/>
    <w:rsid w:val="008D61D1"/>
    <w:rsid w:val="008D6550"/>
    <w:rsid w:val="008F2AD5"/>
    <w:rsid w:val="00911A9C"/>
    <w:rsid w:val="0091345F"/>
    <w:rsid w:val="00916FAA"/>
    <w:rsid w:val="00922AA3"/>
    <w:rsid w:val="00923050"/>
    <w:rsid w:val="00924499"/>
    <w:rsid w:val="00924792"/>
    <w:rsid w:val="00941238"/>
    <w:rsid w:val="009442B3"/>
    <w:rsid w:val="009452DE"/>
    <w:rsid w:val="00946DC4"/>
    <w:rsid w:val="009478B0"/>
    <w:rsid w:val="009504C1"/>
    <w:rsid w:val="00951E94"/>
    <w:rsid w:val="00960517"/>
    <w:rsid w:val="00961016"/>
    <w:rsid w:val="00966E78"/>
    <w:rsid w:val="00970671"/>
    <w:rsid w:val="00971013"/>
    <w:rsid w:val="00973370"/>
    <w:rsid w:val="00973C73"/>
    <w:rsid w:val="009759AC"/>
    <w:rsid w:val="00977764"/>
    <w:rsid w:val="00981443"/>
    <w:rsid w:val="00984614"/>
    <w:rsid w:val="009846F0"/>
    <w:rsid w:val="009915F8"/>
    <w:rsid w:val="00991995"/>
    <w:rsid w:val="009968A7"/>
    <w:rsid w:val="009971B0"/>
    <w:rsid w:val="009A140B"/>
    <w:rsid w:val="009A16C3"/>
    <w:rsid w:val="009A19B0"/>
    <w:rsid w:val="009A66FF"/>
    <w:rsid w:val="009B0C8B"/>
    <w:rsid w:val="009B5A86"/>
    <w:rsid w:val="009B6721"/>
    <w:rsid w:val="009C59D7"/>
    <w:rsid w:val="009C5C2D"/>
    <w:rsid w:val="009C6B24"/>
    <w:rsid w:val="009E0B01"/>
    <w:rsid w:val="009F5A0C"/>
    <w:rsid w:val="00A04A35"/>
    <w:rsid w:val="00A11611"/>
    <w:rsid w:val="00A156AB"/>
    <w:rsid w:val="00A17C67"/>
    <w:rsid w:val="00A21085"/>
    <w:rsid w:val="00A232B5"/>
    <w:rsid w:val="00A24EBD"/>
    <w:rsid w:val="00A259B9"/>
    <w:rsid w:val="00A30BB3"/>
    <w:rsid w:val="00A31F8B"/>
    <w:rsid w:val="00A35E4C"/>
    <w:rsid w:val="00A45DE0"/>
    <w:rsid w:val="00A47705"/>
    <w:rsid w:val="00A549C2"/>
    <w:rsid w:val="00A551C2"/>
    <w:rsid w:val="00A57FC9"/>
    <w:rsid w:val="00A62098"/>
    <w:rsid w:val="00A63137"/>
    <w:rsid w:val="00A674E0"/>
    <w:rsid w:val="00A67DE5"/>
    <w:rsid w:val="00A70433"/>
    <w:rsid w:val="00A70F64"/>
    <w:rsid w:val="00A7286D"/>
    <w:rsid w:val="00A7418A"/>
    <w:rsid w:val="00A91C60"/>
    <w:rsid w:val="00AA59A4"/>
    <w:rsid w:val="00AB3264"/>
    <w:rsid w:val="00AB3BB0"/>
    <w:rsid w:val="00AC0A6E"/>
    <w:rsid w:val="00AC101D"/>
    <w:rsid w:val="00AC7BEC"/>
    <w:rsid w:val="00AE38A7"/>
    <w:rsid w:val="00AE4E78"/>
    <w:rsid w:val="00AE5915"/>
    <w:rsid w:val="00AF3D45"/>
    <w:rsid w:val="00AF687C"/>
    <w:rsid w:val="00B018AC"/>
    <w:rsid w:val="00B0450F"/>
    <w:rsid w:val="00B1242E"/>
    <w:rsid w:val="00B14AEC"/>
    <w:rsid w:val="00B15755"/>
    <w:rsid w:val="00B15FED"/>
    <w:rsid w:val="00B226FB"/>
    <w:rsid w:val="00B24157"/>
    <w:rsid w:val="00B27ED4"/>
    <w:rsid w:val="00B33906"/>
    <w:rsid w:val="00B40000"/>
    <w:rsid w:val="00B4108B"/>
    <w:rsid w:val="00B41573"/>
    <w:rsid w:val="00B41677"/>
    <w:rsid w:val="00B57239"/>
    <w:rsid w:val="00B604A9"/>
    <w:rsid w:val="00B62CDA"/>
    <w:rsid w:val="00B64447"/>
    <w:rsid w:val="00B77C87"/>
    <w:rsid w:val="00B80347"/>
    <w:rsid w:val="00B83EFA"/>
    <w:rsid w:val="00BA1F0F"/>
    <w:rsid w:val="00BA6792"/>
    <w:rsid w:val="00BA73B5"/>
    <w:rsid w:val="00BB7845"/>
    <w:rsid w:val="00BC1FB9"/>
    <w:rsid w:val="00BD3A8A"/>
    <w:rsid w:val="00BE3198"/>
    <w:rsid w:val="00BE416C"/>
    <w:rsid w:val="00BF2DA9"/>
    <w:rsid w:val="00C14B44"/>
    <w:rsid w:val="00C17AE8"/>
    <w:rsid w:val="00C20776"/>
    <w:rsid w:val="00C30CF1"/>
    <w:rsid w:val="00C31099"/>
    <w:rsid w:val="00C3428C"/>
    <w:rsid w:val="00C41135"/>
    <w:rsid w:val="00C41B25"/>
    <w:rsid w:val="00C45771"/>
    <w:rsid w:val="00C51BCF"/>
    <w:rsid w:val="00C71EA9"/>
    <w:rsid w:val="00C741F6"/>
    <w:rsid w:val="00C83BA4"/>
    <w:rsid w:val="00C8777C"/>
    <w:rsid w:val="00C901CD"/>
    <w:rsid w:val="00C94A91"/>
    <w:rsid w:val="00C97BCD"/>
    <w:rsid w:val="00CA5EAF"/>
    <w:rsid w:val="00CB19A4"/>
    <w:rsid w:val="00CB3B35"/>
    <w:rsid w:val="00CC2CA7"/>
    <w:rsid w:val="00CC6AC4"/>
    <w:rsid w:val="00CE41B2"/>
    <w:rsid w:val="00CF1939"/>
    <w:rsid w:val="00CF40BB"/>
    <w:rsid w:val="00CF51A6"/>
    <w:rsid w:val="00CF54B3"/>
    <w:rsid w:val="00CF6E2F"/>
    <w:rsid w:val="00CF7FDF"/>
    <w:rsid w:val="00D12973"/>
    <w:rsid w:val="00D15240"/>
    <w:rsid w:val="00D243DB"/>
    <w:rsid w:val="00D24BAC"/>
    <w:rsid w:val="00D262BA"/>
    <w:rsid w:val="00D26E29"/>
    <w:rsid w:val="00D30550"/>
    <w:rsid w:val="00D3111A"/>
    <w:rsid w:val="00D3246B"/>
    <w:rsid w:val="00D3266A"/>
    <w:rsid w:val="00D346F9"/>
    <w:rsid w:val="00D37FAD"/>
    <w:rsid w:val="00D41C6F"/>
    <w:rsid w:val="00D45BC5"/>
    <w:rsid w:val="00D55190"/>
    <w:rsid w:val="00D63463"/>
    <w:rsid w:val="00D67347"/>
    <w:rsid w:val="00D67AD5"/>
    <w:rsid w:val="00D713DF"/>
    <w:rsid w:val="00D82C23"/>
    <w:rsid w:val="00D85BE1"/>
    <w:rsid w:val="00DA2801"/>
    <w:rsid w:val="00DB091B"/>
    <w:rsid w:val="00DB162C"/>
    <w:rsid w:val="00DB34E3"/>
    <w:rsid w:val="00DC4401"/>
    <w:rsid w:val="00DD4103"/>
    <w:rsid w:val="00DD4C50"/>
    <w:rsid w:val="00DD50BC"/>
    <w:rsid w:val="00DD5E96"/>
    <w:rsid w:val="00DE18D5"/>
    <w:rsid w:val="00DE26E1"/>
    <w:rsid w:val="00DF20AC"/>
    <w:rsid w:val="00DF5182"/>
    <w:rsid w:val="00DF7E6B"/>
    <w:rsid w:val="00E079CF"/>
    <w:rsid w:val="00E105F4"/>
    <w:rsid w:val="00E11534"/>
    <w:rsid w:val="00E45CBE"/>
    <w:rsid w:val="00E47301"/>
    <w:rsid w:val="00E5600F"/>
    <w:rsid w:val="00E64DE3"/>
    <w:rsid w:val="00E70FD6"/>
    <w:rsid w:val="00E72563"/>
    <w:rsid w:val="00E7387F"/>
    <w:rsid w:val="00E75452"/>
    <w:rsid w:val="00E7577E"/>
    <w:rsid w:val="00E75CCB"/>
    <w:rsid w:val="00E90C73"/>
    <w:rsid w:val="00EA0E56"/>
    <w:rsid w:val="00EA312C"/>
    <w:rsid w:val="00EB33B9"/>
    <w:rsid w:val="00EB52D8"/>
    <w:rsid w:val="00EB77D3"/>
    <w:rsid w:val="00EC14E2"/>
    <w:rsid w:val="00EC2258"/>
    <w:rsid w:val="00EC373A"/>
    <w:rsid w:val="00ED2A34"/>
    <w:rsid w:val="00ED4FB7"/>
    <w:rsid w:val="00ED5864"/>
    <w:rsid w:val="00EE03A0"/>
    <w:rsid w:val="00EE6A09"/>
    <w:rsid w:val="00EF15E1"/>
    <w:rsid w:val="00EF1AF2"/>
    <w:rsid w:val="00F02F6E"/>
    <w:rsid w:val="00F068CD"/>
    <w:rsid w:val="00F12A89"/>
    <w:rsid w:val="00F14ABA"/>
    <w:rsid w:val="00F1664E"/>
    <w:rsid w:val="00F16A11"/>
    <w:rsid w:val="00F25A91"/>
    <w:rsid w:val="00F42E95"/>
    <w:rsid w:val="00F4454E"/>
    <w:rsid w:val="00F458D1"/>
    <w:rsid w:val="00F52BFC"/>
    <w:rsid w:val="00F5628B"/>
    <w:rsid w:val="00F564F9"/>
    <w:rsid w:val="00F577FC"/>
    <w:rsid w:val="00F5783A"/>
    <w:rsid w:val="00F72F27"/>
    <w:rsid w:val="00F81110"/>
    <w:rsid w:val="00F93B0F"/>
    <w:rsid w:val="00F97BE1"/>
    <w:rsid w:val="00FA61FA"/>
    <w:rsid w:val="00FA6810"/>
    <w:rsid w:val="00FA6962"/>
    <w:rsid w:val="00FA7C70"/>
    <w:rsid w:val="00FB618C"/>
    <w:rsid w:val="00FC1959"/>
    <w:rsid w:val="00FC3094"/>
    <w:rsid w:val="00FC5F86"/>
    <w:rsid w:val="00FD3765"/>
    <w:rsid w:val="00FD70A7"/>
    <w:rsid w:val="00FE0367"/>
    <w:rsid w:val="00FE79C6"/>
  </w:rsids>
  <m:mathPr>
    <m:mathFont m:val="Cambria Math"/>
    <m:brkBin m:val="before"/>
    <m:brkBinSub m:val="--"/>
    <m:smallFrac m:val="0"/>
    <m:dispDef/>
    <m:lMargin m:val="0"/>
    <m:rMargin m:val="0"/>
    <m:defJc m:val="centerGroup"/>
    <m:wrapIndent m:val="1440"/>
    <m:intLim m:val="subSup"/>
    <m:naryLim m:val="undOvr"/>
  </m:mathPr>
  <w:themeFontLang w:val="en-US" w:eastAsia="zh-CN" w:bidi="my-MM"/>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A4C149"/>
  <w15:docId w15:val="{4E8C3805-8851-48E6-9105-06DC0D5F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66F1"/>
    <w:pPr>
      <w:spacing w:after="200" w:line="276" w:lineRule="auto"/>
    </w:pPr>
    <w:rPr>
      <w:lang w:val="en-GB"/>
    </w:rPr>
  </w:style>
  <w:style w:type="paragraph" w:styleId="Heading1">
    <w:name w:val="heading 1"/>
    <w:basedOn w:val="Normal"/>
    <w:next w:val="Normal"/>
    <w:link w:val="Heading1Char"/>
    <w:uiPriority w:val="9"/>
    <w:qFormat/>
    <w:rsid w:val="004C66F1"/>
    <w:pPr>
      <w:keepNext/>
      <w:keepLines/>
      <w:numPr>
        <w:numId w:val="1"/>
      </w:numPr>
      <w:spacing w:after="60" w:line="240" w:lineRule="auto"/>
      <w:outlineLvl w:val="0"/>
    </w:pPr>
    <w:rPr>
      <w:rFonts w:ascii="Calibri" w:eastAsia="Times New Roman" w:hAnsi="Calibri" w:cs="Times New Roman"/>
      <w:b/>
      <w:bCs/>
      <w:color w:val="92D050"/>
      <w:sz w:val="28"/>
      <w:szCs w:val="26"/>
    </w:rPr>
  </w:style>
  <w:style w:type="paragraph" w:styleId="Heading2">
    <w:name w:val="heading 2"/>
    <w:basedOn w:val="Normal"/>
    <w:next w:val="Normal"/>
    <w:link w:val="Heading2Char"/>
    <w:uiPriority w:val="9"/>
    <w:qFormat/>
    <w:rsid w:val="004C66F1"/>
    <w:pPr>
      <w:keepNext/>
      <w:keepLines/>
      <w:numPr>
        <w:ilvl w:val="1"/>
        <w:numId w:val="1"/>
      </w:numPr>
      <w:spacing w:before="360" w:after="60" w:line="240" w:lineRule="auto"/>
      <w:jc w:val="both"/>
      <w:outlineLvl w:val="1"/>
    </w:pPr>
    <w:rPr>
      <w:rFonts w:ascii="Calibri" w:eastAsia="Times New Roman" w:hAnsi="Calibri" w:cs="Times New Roman"/>
      <w:b/>
      <w:bCs/>
      <w:color w:val="000000" w:themeColor="text1"/>
      <w:sz w:val="24"/>
      <w:szCs w:val="20"/>
      <w:lang w:eastAsia="en-GB"/>
    </w:rPr>
  </w:style>
  <w:style w:type="paragraph" w:styleId="Heading3">
    <w:name w:val="heading 3"/>
    <w:basedOn w:val="Normal"/>
    <w:next w:val="Normal"/>
    <w:link w:val="Heading3Char"/>
    <w:qFormat/>
    <w:rsid w:val="004C66F1"/>
    <w:pPr>
      <w:keepNext/>
      <w:keepLines/>
      <w:numPr>
        <w:ilvl w:val="2"/>
        <w:numId w:val="1"/>
      </w:numPr>
      <w:spacing w:before="240" w:after="120" w:line="240" w:lineRule="auto"/>
      <w:jc w:val="both"/>
      <w:outlineLvl w:val="2"/>
    </w:pPr>
    <w:rPr>
      <w:rFonts w:ascii="Calibri" w:eastAsia="Times New Roman" w:hAnsi="Calibri" w:cs="Times New Roman"/>
      <w:b/>
      <w:bCs/>
      <w:color w:val="000000" w:themeColor="text1"/>
      <w:lang w:val="en-US"/>
    </w:rPr>
  </w:style>
  <w:style w:type="paragraph" w:styleId="Heading4">
    <w:name w:val="heading 4"/>
    <w:basedOn w:val="Normal"/>
    <w:next w:val="Normal"/>
    <w:link w:val="Heading4Char"/>
    <w:qFormat/>
    <w:rsid w:val="004C66F1"/>
    <w:pPr>
      <w:keepNext/>
      <w:keepLines/>
      <w:spacing w:before="200" w:after="120" w:line="240" w:lineRule="auto"/>
      <w:outlineLvl w:val="3"/>
    </w:pPr>
    <w:rPr>
      <w:rFonts w:ascii="Cambria" w:eastAsia="Lucida Sans Unicode" w:hAnsi="Cambria" w:cs="Times New Roman"/>
      <w:b/>
      <w:bCs/>
      <w:i/>
      <w:iCs/>
      <w:color w:val="008080"/>
      <w:lang w:val="en-US"/>
    </w:rPr>
  </w:style>
  <w:style w:type="paragraph" w:styleId="Heading5">
    <w:name w:val="heading 5"/>
    <w:basedOn w:val="Normal"/>
    <w:next w:val="Normal"/>
    <w:link w:val="Heading5Char"/>
    <w:uiPriority w:val="9"/>
    <w:qFormat/>
    <w:rsid w:val="004C66F1"/>
    <w:pPr>
      <w:keepNext/>
      <w:keepLines/>
      <w:numPr>
        <w:ilvl w:val="4"/>
        <w:numId w:val="1"/>
      </w:numPr>
      <w:spacing w:before="200" w:after="120" w:line="240" w:lineRule="auto"/>
      <w:jc w:val="both"/>
      <w:outlineLvl w:val="4"/>
    </w:pPr>
    <w:rPr>
      <w:rFonts w:ascii="Cambria" w:eastAsia="Times New Roman" w:hAnsi="Cambria" w:cs="Times New Roman"/>
      <w:b/>
      <w:color w:val="008080"/>
      <w:lang w:val="en-US"/>
    </w:rPr>
  </w:style>
  <w:style w:type="paragraph" w:styleId="Heading6">
    <w:name w:val="heading 6"/>
    <w:basedOn w:val="Normal"/>
    <w:next w:val="Normal"/>
    <w:link w:val="Heading6Char"/>
    <w:uiPriority w:val="9"/>
    <w:qFormat/>
    <w:rsid w:val="004C66F1"/>
    <w:pPr>
      <w:keepNext/>
      <w:keepLines/>
      <w:numPr>
        <w:ilvl w:val="5"/>
        <w:numId w:val="1"/>
      </w:numPr>
      <w:spacing w:before="200" w:after="120" w:line="240" w:lineRule="auto"/>
      <w:jc w:val="both"/>
      <w:outlineLvl w:val="5"/>
    </w:pPr>
    <w:rPr>
      <w:rFonts w:ascii="Cambria" w:eastAsia="Times New Roman" w:hAnsi="Cambria" w:cs="Times New Roman"/>
      <w:i/>
      <w:iCs/>
      <w:color w:val="243F60"/>
      <w:lang w:val="en-US" w:eastAsia="en-GB"/>
    </w:rPr>
  </w:style>
  <w:style w:type="paragraph" w:styleId="Heading7">
    <w:name w:val="heading 7"/>
    <w:basedOn w:val="Normal"/>
    <w:next w:val="Normal"/>
    <w:link w:val="Heading7Char"/>
    <w:uiPriority w:val="9"/>
    <w:qFormat/>
    <w:rsid w:val="004C66F1"/>
    <w:pPr>
      <w:keepNext/>
      <w:keepLines/>
      <w:numPr>
        <w:ilvl w:val="6"/>
        <w:numId w:val="1"/>
      </w:numPr>
      <w:spacing w:before="200" w:after="120" w:line="240" w:lineRule="auto"/>
      <w:jc w:val="both"/>
      <w:outlineLvl w:val="6"/>
    </w:pPr>
    <w:rPr>
      <w:rFonts w:ascii="Cambria" w:eastAsia="Times New Roman" w:hAnsi="Cambria" w:cs="Times New Roman"/>
      <w:i/>
      <w:iCs/>
      <w:color w:val="404040"/>
      <w:lang w:val="en-US" w:eastAsia="en-GB"/>
    </w:rPr>
  </w:style>
  <w:style w:type="paragraph" w:styleId="Heading8">
    <w:name w:val="heading 8"/>
    <w:basedOn w:val="Normal"/>
    <w:next w:val="Normal"/>
    <w:link w:val="Heading8Char"/>
    <w:uiPriority w:val="9"/>
    <w:qFormat/>
    <w:rsid w:val="004C66F1"/>
    <w:pPr>
      <w:keepNext/>
      <w:keepLines/>
      <w:numPr>
        <w:ilvl w:val="7"/>
        <w:numId w:val="1"/>
      </w:numPr>
      <w:spacing w:before="200" w:after="120" w:line="240" w:lineRule="auto"/>
      <w:jc w:val="both"/>
      <w:outlineLvl w:val="7"/>
    </w:pPr>
    <w:rPr>
      <w:rFonts w:ascii="Cambria" w:eastAsia="Times New Roman" w:hAnsi="Cambria" w:cs="Times New Roman"/>
      <w:color w:val="404040"/>
      <w:szCs w:val="20"/>
      <w:lang w:val="en-US" w:eastAsia="en-GB"/>
    </w:rPr>
  </w:style>
  <w:style w:type="paragraph" w:styleId="Heading9">
    <w:name w:val="heading 9"/>
    <w:basedOn w:val="Normal"/>
    <w:next w:val="Normal"/>
    <w:link w:val="Heading9Char"/>
    <w:uiPriority w:val="9"/>
    <w:qFormat/>
    <w:rsid w:val="004C66F1"/>
    <w:pPr>
      <w:keepNext/>
      <w:keepLines/>
      <w:numPr>
        <w:ilvl w:val="8"/>
        <w:numId w:val="1"/>
      </w:numPr>
      <w:spacing w:before="200" w:after="120" w:line="240" w:lineRule="auto"/>
      <w:jc w:val="both"/>
      <w:outlineLvl w:val="8"/>
    </w:pPr>
    <w:rPr>
      <w:rFonts w:ascii="Cambria" w:eastAsia="Times New Roman" w:hAnsi="Cambria" w:cs="Times New Roman"/>
      <w:i/>
      <w:iCs/>
      <w:color w:val="404040"/>
      <w:szCs w:val="20"/>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6F1"/>
    <w:rPr>
      <w:rFonts w:ascii="Calibri" w:eastAsia="Times New Roman" w:hAnsi="Calibri" w:cs="Times New Roman"/>
      <w:b/>
      <w:bCs/>
      <w:color w:val="92D050"/>
      <w:sz w:val="28"/>
      <w:szCs w:val="26"/>
      <w:lang w:val="en-GB"/>
    </w:rPr>
  </w:style>
  <w:style w:type="character" w:customStyle="1" w:styleId="Heading2Char">
    <w:name w:val="Heading 2 Char"/>
    <w:basedOn w:val="DefaultParagraphFont"/>
    <w:link w:val="Heading2"/>
    <w:uiPriority w:val="9"/>
    <w:rsid w:val="004C66F1"/>
    <w:rPr>
      <w:rFonts w:ascii="Calibri" w:eastAsia="Times New Roman" w:hAnsi="Calibri" w:cs="Times New Roman"/>
      <w:b/>
      <w:bCs/>
      <w:color w:val="000000" w:themeColor="text1"/>
      <w:sz w:val="24"/>
      <w:szCs w:val="20"/>
      <w:lang w:val="en-GB" w:eastAsia="en-GB"/>
    </w:rPr>
  </w:style>
  <w:style w:type="character" w:customStyle="1" w:styleId="Heading3Char">
    <w:name w:val="Heading 3 Char"/>
    <w:basedOn w:val="DefaultParagraphFont"/>
    <w:link w:val="Heading3"/>
    <w:rsid w:val="004C66F1"/>
    <w:rPr>
      <w:rFonts w:ascii="Calibri" w:eastAsia="Times New Roman" w:hAnsi="Calibri" w:cs="Times New Roman"/>
      <w:b/>
      <w:bCs/>
      <w:color w:val="000000" w:themeColor="text1"/>
      <w:lang w:val="en-US"/>
    </w:rPr>
  </w:style>
  <w:style w:type="character" w:customStyle="1" w:styleId="Heading4Char">
    <w:name w:val="Heading 4 Char"/>
    <w:basedOn w:val="DefaultParagraphFont"/>
    <w:link w:val="Heading4"/>
    <w:rsid w:val="004C66F1"/>
    <w:rPr>
      <w:rFonts w:ascii="Cambria" w:eastAsia="Lucida Sans Unicode" w:hAnsi="Cambria" w:cs="Times New Roman"/>
      <w:b/>
      <w:bCs/>
      <w:i/>
      <w:iCs/>
      <w:color w:val="008080"/>
      <w:lang w:val="en-US"/>
    </w:rPr>
  </w:style>
  <w:style w:type="character" w:customStyle="1" w:styleId="Heading5Char">
    <w:name w:val="Heading 5 Char"/>
    <w:basedOn w:val="DefaultParagraphFont"/>
    <w:link w:val="Heading5"/>
    <w:uiPriority w:val="9"/>
    <w:rsid w:val="004C66F1"/>
    <w:rPr>
      <w:rFonts w:ascii="Cambria" w:eastAsia="Times New Roman" w:hAnsi="Cambria" w:cs="Times New Roman"/>
      <w:b/>
      <w:color w:val="008080"/>
      <w:lang w:val="en-US"/>
    </w:rPr>
  </w:style>
  <w:style w:type="character" w:customStyle="1" w:styleId="Heading6Char">
    <w:name w:val="Heading 6 Char"/>
    <w:basedOn w:val="DefaultParagraphFont"/>
    <w:link w:val="Heading6"/>
    <w:uiPriority w:val="9"/>
    <w:rsid w:val="004C66F1"/>
    <w:rPr>
      <w:rFonts w:ascii="Cambria" w:eastAsia="Times New Roman" w:hAnsi="Cambria" w:cs="Times New Roman"/>
      <w:i/>
      <w:iCs/>
      <w:color w:val="243F60"/>
      <w:lang w:val="en-US" w:eastAsia="en-GB"/>
    </w:rPr>
  </w:style>
  <w:style w:type="character" w:customStyle="1" w:styleId="Heading7Char">
    <w:name w:val="Heading 7 Char"/>
    <w:basedOn w:val="DefaultParagraphFont"/>
    <w:link w:val="Heading7"/>
    <w:uiPriority w:val="9"/>
    <w:rsid w:val="004C66F1"/>
    <w:rPr>
      <w:rFonts w:ascii="Cambria" w:eastAsia="Times New Roman" w:hAnsi="Cambria" w:cs="Times New Roman"/>
      <w:i/>
      <w:iCs/>
      <w:color w:val="404040"/>
      <w:lang w:val="en-US" w:eastAsia="en-GB"/>
    </w:rPr>
  </w:style>
  <w:style w:type="character" w:customStyle="1" w:styleId="Heading8Char">
    <w:name w:val="Heading 8 Char"/>
    <w:basedOn w:val="DefaultParagraphFont"/>
    <w:link w:val="Heading8"/>
    <w:uiPriority w:val="9"/>
    <w:rsid w:val="004C66F1"/>
    <w:rPr>
      <w:rFonts w:ascii="Cambria" w:eastAsia="Times New Roman" w:hAnsi="Cambria" w:cs="Times New Roman"/>
      <w:color w:val="404040"/>
      <w:szCs w:val="20"/>
      <w:lang w:val="en-US" w:eastAsia="en-GB"/>
    </w:rPr>
  </w:style>
  <w:style w:type="character" w:customStyle="1" w:styleId="Heading9Char">
    <w:name w:val="Heading 9 Char"/>
    <w:basedOn w:val="DefaultParagraphFont"/>
    <w:link w:val="Heading9"/>
    <w:uiPriority w:val="9"/>
    <w:rsid w:val="004C66F1"/>
    <w:rPr>
      <w:rFonts w:ascii="Cambria" w:eastAsia="Times New Roman" w:hAnsi="Cambria" w:cs="Times New Roman"/>
      <w:i/>
      <w:iCs/>
      <w:color w:val="404040"/>
      <w:szCs w:val="20"/>
      <w:lang w:val="en-US" w:eastAsia="en-GB"/>
    </w:rPr>
  </w:style>
  <w:style w:type="paragraph" w:styleId="ListParagraph">
    <w:name w:val="List Paragraph"/>
    <w:basedOn w:val="Normal"/>
    <w:uiPriority w:val="34"/>
    <w:qFormat/>
    <w:rsid w:val="004C66F1"/>
    <w:pPr>
      <w:ind w:left="720"/>
      <w:contextualSpacing/>
    </w:pPr>
  </w:style>
  <w:style w:type="paragraph" w:customStyle="1" w:styleId="Default">
    <w:name w:val="Default"/>
    <w:rsid w:val="004C66F1"/>
    <w:pPr>
      <w:autoSpaceDE w:val="0"/>
      <w:autoSpaceDN w:val="0"/>
      <w:adjustRightInd w:val="0"/>
      <w:spacing w:after="0" w:line="240" w:lineRule="auto"/>
    </w:pPr>
    <w:rPr>
      <w:rFonts w:ascii="Calibri" w:hAnsi="Calibri" w:cs="Calibri"/>
      <w:color w:val="000000"/>
      <w:sz w:val="24"/>
      <w:szCs w:val="24"/>
      <w:lang w:val="en-GB"/>
    </w:rPr>
  </w:style>
  <w:style w:type="table" w:styleId="TableGrid">
    <w:name w:val="Table Grid"/>
    <w:basedOn w:val="TableNormal"/>
    <w:uiPriority w:val="59"/>
    <w:rsid w:val="004C66F1"/>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66F1"/>
    <w:rPr>
      <w:sz w:val="16"/>
      <w:szCs w:val="16"/>
    </w:rPr>
  </w:style>
  <w:style w:type="paragraph" w:styleId="Header">
    <w:name w:val="header"/>
    <w:basedOn w:val="Normal"/>
    <w:link w:val="HeaderChar"/>
    <w:uiPriority w:val="99"/>
    <w:unhideWhenUsed/>
    <w:rsid w:val="004C66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66F1"/>
    <w:rPr>
      <w:lang w:val="en-GB"/>
    </w:rPr>
  </w:style>
  <w:style w:type="paragraph" w:styleId="Footer">
    <w:name w:val="footer"/>
    <w:basedOn w:val="Normal"/>
    <w:link w:val="FooterChar"/>
    <w:uiPriority w:val="99"/>
    <w:unhideWhenUsed/>
    <w:rsid w:val="004C66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66F1"/>
    <w:rPr>
      <w:lang w:val="en-GB"/>
    </w:rPr>
  </w:style>
  <w:style w:type="table" w:customStyle="1" w:styleId="TableGrid1">
    <w:name w:val="Table Grid1"/>
    <w:basedOn w:val="TableNormal"/>
    <w:next w:val="TableGrid"/>
    <w:uiPriority w:val="59"/>
    <w:rsid w:val="00B1242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242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1242E"/>
    <w:pPr>
      <w:spacing w:before="120" w:after="0" w:line="240" w:lineRule="auto"/>
    </w:pPr>
    <w:rPr>
      <w:rFonts w:eastAsiaTheme="minorEastAsia" w:cs="Arial"/>
      <w:b/>
      <w:caps/>
      <w:lang w:eastAsia="ja-JP"/>
    </w:rPr>
  </w:style>
  <w:style w:type="paragraph" w:styleId="TOC2">
    <w:name w:val="toc 2"/>
    <w:basedOn w:val="Normal"/>
    <w:next w:val="Normal"/>
    <w:autoRedefine/>
    <w:uiPriority w:val="39"/>
    <w:unhideWhenUsed/>
    <w:rsid w:val="00977764"/>
    <w:pPr>
      <w:tabs>
        <w:tab w:val="left" w:pos="1320"/>
        <w:tab w:val="right" w:leader="dot" w:pos="9056"/>
      </w:tabs>
      <w:spacing w:after="0" w:line="240" w:lineRule="auto"/>
      <w:ind w:left="1315" w:hanging="1095"/>
    </w:pPr>
    <w:rPr>
      <w:rFonts w:eastAsiaTheme="minorEastAsia" w:cs="Arial"/>
      <w:b/>
      <w:smallCaps/>
      <w:noProof/>
      <w:lang w:eastAsia="ja-JP"/>
    </w:rPr>
  </w:style>
  <w:style w:type="paragraph" w:styleId="CommentText">
    <w:name w:val="annotation text"/>
    <w:basedOn w:val="Normal"/>
    <w:link w:val="CommentTextChar"/>
    <w:uiPriority w:val="99"/>
    <w:semiHidden/>
    <w:unhideWhenUsed/>
    <w:rsid w:val="00B1242E"/>
    <w:pPr>
      <w:spacing w:after="0" w:line="240" w:lineRule="auto"/>
    </w:pPr>
    <w:rPr>
      <w:rFonts w:ascii="Arial" w:eastAsiaTheme="minorEastAsia" w:hAnsi="Arial" w:cs="Arial"/>
      <w:sz w:val="20"/>
      <w:szCs w:val="20"/>
      <w:lang w:eastAsia="ja-JP"/>
    </w:rPr>
  </w:style>
  <w:style w:type="character" w:customStyle="1" w:styleId="CommentTextChar">
    <w:name w:val="Comment Text Char"/>
    <w:basedOn w:val="DefaultParagraphFont"/>
    <w:link w:val="CommentText"/>
    <w:uiPriority w:val="99"/>
    <w:semiHidden/>
    <w:rsid w:val="00B1242E"/>
    <w:rPr>
      <w:rFonts w:ascii="Arial" w:eastAsiaTheme="minorEastAsia" w:hAnsi="Arial" w:cs="Arial"/>
      <w:sz w:val="20"/>
      <w:szCs w:val="20"/>
      <w:lang w:val="en-GB" w:eastAsia="ja-JP"/>
    </w:rPr>
  </w:style>
  <w:style w:type="paragraph" w:styleId="BalloonText">
    <w:name w:val="Balloon Text"/>
    <w:basedOn w:val="Normal"/>
    <w:link w:val="BalloonTextChar"/>
    <w:uiPriority w:val="99"/>
    <w:semiHidden/>
    <w:unhideWhenUsed/>
    <w:rsid w:val="00B124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242E"/>
    <w:rPr>
      <w:rFonts w:ascii="Segoe UI" w:hAnsi="Segoe UI" w:cs="Segoe UI"/>
      <w:sz w:val="18"/>
      <w:szCs w:val="18"/>
      <w:lang w:val="en-GB"/>
    </w:rPr>
  </w:style>
  <w:style w:type="paragraph" w:customStyle="1" w:styleId="Kontraktoverskrift">
    <w:name w:val="Kontrakt overskrift"/>
    <w:basedOn w:val="Article"/>
    <w:rsid w:val="00B1242E"/>
    <w:pPr>
      <w:spacing w:line="480" w:lineRule="auto"/>
    </w:pPr>
  </w:style>
  <w:style w:type="paragraph" w:customStyle="1" w:styleId="Article">
    <w:name w:val="Article"/>
    <w:basedOn w:val="Normal"/>
    <w:rsid w:val="00B1242E"/>
    <w:pPr>
      <w:spacing w:after="0" w:line="240" w:lineRule="auto"/>
      <w:jc w:val="center"/>
      <w:outlineLvl w:val="0"/>
    </w:pPr>
    <w:rPr>
      <w:rFonts w:ascii="Times New Roman" w:eastAsia="Times New Roman" w:hAnsi="Times New Roman" w:cs="Times New Roman"/>
      <w:b/>
      <w:sz w:val="28"/>
      <w:szCs w:val="20"/>
      <w:lang w:eastAsia="nb-NO"/>
    </w:rPr>
  </w:style>
  <w:style w:type="paragraph" w:customStyle="1" w:styleId="Brdtekstkontr">
    <w:name w:val="Brødtekst kontr."/>
    <w:basedOn w:val="Normal"/>
    <w:rsid w:val="00B1242E"/>
    <w:pPr>
      <w:suppressAutoHyphens/>
      <w:spacing w:after="0" w:line="280" w:lineRule="exact"/>
    </w:pPr>
    <w:rPr>
      <w:rFonts w:ascii="Times New Roman" w:eastAsia="Times New Roman" w:hAnsi="Times New Roman" w:cs="Times New Roman"/>
      <w:noProof/>
      <w:sz w:val="24"/>
      <w:szCs w:val="20"/>
      <w:lang w:val="nb-NO" w:eastAsia="nb-NO"/>
    </w:rPr>
  </w:style>
  <w:style w:type="paragraph" w:styleId="MacroText">
    <w:name w:val="macro"/>
    <w:link w:val="MacroTextChar"/>
    <w:semiHidden/>
    <w:rsid w:val="00B1242E"/>
    <w:pPr>
      <w:tabs>
        <w:tab w:val="left" w:pos="576"/>
        <w:tab w:val="left" w:pos="1152"/>
        <w:tab w:val="left" w:pos="1728"/>
        <w:tab w:val="left" w:pos="2304"/>
        <w:tab w:val="left" w:pos="2880"/>
        <w:tab w:val="left" w:pos="3456"/>
        <w:tab w:val="left" w:pos="4032"/>
      </w:tabs>
      <w:spacing w:after="0" w:line="240" w:lineRule="auto"/>
    </w:pPr>
    <w:rPr>
      <w:rFonts w:ascii="Courier" w:eastAsia="Times New Roman" w:hAnsi="Courier" w:cs="Times New Roman"/>
      <w:sz w:val="24"/>
      <w:szCs w:val="20"/>
      <w:lang w:val="nb-NO" w:eastAsia="nb-NO"/>
    </w:rPr>
  </w:style>
  <w:style w:type="character" w:customStyle="1" w:styleId="MacroTextChar">
    <w:name w:val="Macro Text Char"/>
    <w:basedOn w:val="DefaultParagraphFont"/>
    <w:link w:val="MacroText"/>
    <w:semiHidden/>
    <w:rsid w:val="00B1242E"/>
    <w:rPr>
      <w:rFonts w:ascii="Courier" w:eastAsia="Times New Roman" w:hAnsi="Courier" w:cs="Times New Roman"/>
      <w:sz w:val="24"/>
      <w:szCs w:val="20"/>
      <w:lang w:val="nb-NO" w:eastAsia="nb-NO"/>
    </w:rPr>
  </w:style>
  <w:style w:type="paragraph" w:customStyle="1" w:styleId="Innrykk2kontr">
    <w:name w:val="Innrykk 2 kontr."/>
    <w:basedOn w:val="Normal"/>
    <w:rsid w:val="00B1242E"/>
    <w:pPr>
      <w:spacing w:after="0" w:line="280" w:lineRule="exact"/>
      <w:ind w:left="567" w:hanging="567"/>
    </w:pPr>
    <w:rPr>
      <w:rFonts w:ascii="Times New Roman" w:eastAsia="Times New Roman" w:hAnsi="Times New Roman" w:cs="Times New Roman"/>
      <w:sz w:val="24"/>
      <w:szCs w:val="20"/>
      <w:lang w:eastAsia="nb-NO"/>
    </w:rPr>
  </w:style>
  <w:style w:type="paragraph" w:styleId="BodyText">
    <w:name w:val="Body Text"/>
    <w:basedOn w:val="Normal"/>
    <w:link w:val="BodyTextChar"/>
    <w:uiPriority w:val="99"/>
    <w:rsid w:val="00B1242E"/>
    <w:pPr>
      <w:tabs>
        <w:tab w:val="left" w:pos="851"/>
      </w:tabs>
      <w:spacing w:after="0" w:line="264" w:lineRule="auto"/>
      <w:ind w:left="851"/>
      <w:jc w:val="both"/>
    </w:pPr>
    <w:rPr>
      <w:rFonts w:ascii="Times New Roman" w:eastAsia="Times New Roman" w:hAnsi="Times New Roman" w:cs="Times New Roman"/>
      <w:szCs w:val="20"/>
      <w:lang w:eastAsia="nb-NO"/>
    </w:rPr>
  </w:style>
  <w:style w:type="character" w:customStyle="1" w:styleId="BodyTextChar">
    <w:name w:val="Body Text Char"/>
    <w:basedOn w:val="DefaultParagraphFont"/>
    <w:link w:val="BodyText"/>
    <w:uiPriority w:val="99"/>
    <w:rsid w:val="00B1242E"/>
    <w:rPr>
      <w:rFonts w:ascii="Times New Roman" w:eastAsia="Times New Roman" w:hAnsi="Times New Roman" w:cs="Times New Roman"/>
      <w:szCs w:val="20"/>
      <w:lang w:val="en-GB" w:eastAsia="nb-NO"/>
    </w:rPr>
  </w:style>
  <w:style w:type="paragraph" w:styleId="FootnoteText">
    <w:name w:val="footnote text"/>
    <w:basedOn w:val="Normal"/>
    <w:link w:val="FootnoteTextChar"/>
    <w:semiHidden/>
    <w:unhideWhenUsed/>
    <w:rsid w:val="00FA61FA"/>
    <w:pPr>
      <w:spacing w:after="0" w:line="240" w:lineRule="auto"/>
    </w:pPr>
    <w:rPr>
      <w:sz w:val="20"/>
      <w:szCs w:val="20"/>
    </w:rPr>
  </w:style>
  <w:style w:type="character" w:customStyle="1" w:styleId="FootnoteTextChar">
    <w:name w:val="Footnote Text Char"/>
    <w:basedOn w:val="DefaultParagraphFont"/>
    <w:link w:val="FootnoteText"/>
    <w:rsid w:val="00FA61FA"/>
    <w:rPr>
      <w:sz w:val="20"/>
      <w:szCs w:val="20"/>
      <w:lang w:val="en-GB"/>
    </w:rPr>
  </w:style>
  <w:style w:type="character" w:styleId="FootnoteReference">
    <w:name w:val="footnote reference"/>
    <w:basedOn w:val="DefaultParagraphFont"/>
    <w:semiHidden/>
    <w:unhideWhenUsed/>
    <w:rsid w:val="00FA61FA"/>
    <w:rPr>
      <w:vertAlign w:val="superscript"/>
    </w:rPr>
  </w:style>
  <w:style w:type="paragraph" w:styleId="BodyText2">
    <w:name w:val="Body Text 2"/>
    <w:basedOn w:val="Normal"/>
    <w:link w:val="BodyText2Char"/>
    <w:uiPriority w:val="99"/>
    <w:unhideWhenUsed/>
    <w:rsid w:val="00CC6AC4"/>
    <w:pPr>
      <w:spacing w:after="120" w:line="480" w:lineRule="auto"/>
    </w:pPr>
  </w:style>
  <w:style w:type="character" w:customStyle="1" w:styleId="BodyText2Char">
    <w:name w:val="Body Text 2 Char"/>
    <w:basedOn w:val="DefaultParagraphFont"/>
    <w:link w:val="BodyText2"/>
    <w:uiPriority w:val="99"/>
    <w:rsid w:val="00CC6AC4"/>
    <w:rPr>
      <w:lang w:val="en-GB"/>
    </w:rPr>
  </w:style>
  <w:style w:type="character" w:styleId="Hyperlink">
    <w:name w:val="Hyperlink"/>
    <w:uiPriority w:val="99"/>
    <w:rsid w:val="00CC6AC4"/>
    <w:rPr>
      <w:color w:val="0000FF"/>
      <w:u w:val="single"/>
    </w:rPr>
  </w:style>
  <w:style w:type="paragraph" w:styleId="CommentSubject">
    <w:name w:val="annotation subject"/>
    <w:basedOn w:val="CommentText"/>
    <w:next w:val="CommentText"/>
    <w:link w:val="CommentSubjectChar"/>
    <w:uiPriority w:val="99"/>
    <w:semiHidden/>
    <w:unhideWhenUsed/>
    <w:rsid w:val="00495554"/>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495554"/>
    <w:rPr>
      <w:rFonts w:ascii="Arial" w:eastAsiaTheme="minorEastAsia" w:hAnsi="Arial" w:cs="Arial"/>
      <w:b/>
      <w:bCs/>
      <w:sz w:val="20"/>
      <w:szCs w:val="20"/>
      <w:lang w:val="en-GB" w:eastAsia="ja-JP"/>
    </w:rPr>
  </w:style>
  <w:style w:type="paragraph" w:styleId="TOCHeading">
    <w:name w:val="TOC Heading"/>
    <w:basedOn w:val="Heading1"/>
    <w:next w:val="Normal"/>
    <w:uiPriority w:val="39"/>
    <w:unhideWhenUsed/>
    <w:qFormat/>
    <w:rsid w:val="0008320F"/>
    <w:pPr>
      <w:numPr>
        <w:numId w:val="0"/>
      </w:numPr>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val="en-US"/>
    </w:rPr>
  </w:style>
  <w:style w:type="paragraph" w:styleId="Title">
    <w:name w:val="Title"/>
    <w:basedOn w:val="Normal"/>
    <w:next w:val="Normal"/>
    <w:link w:val="TitleChar"/>
    <w:uiPriority w:val="10"/>
    <w:qFormat/>
    <w:rsid w:val="0008320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320F"/>
    <w:rPr>
      <w:rFonts w:asciiTheme="majorHAnsi" w:eastAsiaTheme="majorEastAsia" w:hAnsiTheme="majorHAnsi" w:cstheme="majorBidi"/>
      <w:spacing w:val="-10"/>
      <w:kern w:val="28"/>
      <w:sz w:val="56"/>
      <w:szCs w:val="56"/>
      <w:lang w:val="en-GB"/>
    </w:rPr>
  </w:style>
  <w:style w:type="character" w:styleId="SubtleEmphasis">
    <w:name w:val="Subtle Emphasis"/>
    <w:basedOn w:val="DefaultParagraphFont"/>
    <w:uiPriority w:val="19"/>
    <w:qFormat/>
    <w:rsid w:val="0008320F"/>
    <w:rPr>
      <w:i/>
      <w:iCs/>
      <w:color w:val="404040" w:themeColor="text1" w:themeTint="BF"/>
    </w:rPr>
  </w:style>
  <w:style w:type="paragraph" w:styleId="TOC3">
    <w:name w:val="toc 3"/>
    <w:basedOn w:val="Normal"/>
    <w:next w:val="Normal"/>
    <w:autoRedefine/>
    <w:uiPriority w:val="39"/>
    <w:semiHidden/>
    <w:unhideWhenUsed/>
    <w:rsid w:val="005E1DE8"/>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249675">
      <w:bodyDiv w:val="1"/>
      <w:marLeft w:val="0"/>
      <w:marRight w:val="0"/>
      <w:marTop w:val="0"/>
      <w:marBottom w:val="0"/>
      <w:divBdr>
        <w:top w:val="none" w:sz="0" w:space="0" w:color="auto"/>
        <w:left w:val="none" w:sz="0" w:space="0" w:color="auto"/>
        <w:bottom w:val="none" w:sz="0" w:space="0" w:color="auto"/>
        <w:right w:val="none" w:sz="0" w:space="0" w:color="auto"/>
      </w:divBdr>
      <w:divsChild>
        <w:div w:id="1036738204">
          <w:marLeft w:val="0"/>
          <w:marRight w:val="0"/>
          <w:marTop w:val="0"/>
          <w:marBottom w:val="0"/>
          <w:divBdr>
            <w:top w:val="none" w:sz="0" w:space="0" w:color="auto"/>
            <w:left w:val="none" w:sz="0" w:space="0" w:color="auto"/>
            <w:bottom w:val="none" w:sz="0" w:space="0" w:color="auto"/>
            <w:right w:val="none" w:sz="0" w:space="0" w:color="auto"/>
          </w:divBdr>
          <w:divsChild>
            <w:div w:id="700739450">
              <w:marLeft w:val="0"/>
              <w:marRight w:val="0"/>
              <w:marTop w:val="0"/>
              <w:marBottom w:val="0"/>
              <w:divBdr>
                <w:top w:val="none" w:sz="0" w:space="0" w:color="auto"/>
                <w:left w:val="none" w:sz="0" w:space="0" w:color="auto"/>
                <w:bottom w:val="none" w:sz="0" w:space="0" w:color="auto"/>
                <w:right w:val="none" w:sz="0" w:space="0" w:color="auto"/>
              </w:divBdr>
              <w:divsChild>
                <w:div w:id="1931769782">
                  <w:marLeft w:val="-225"/>
                  <w:marRight w:val="-225"/>
                  <w:marTop w:val="0"/>
                  <w:marBottom w:val="0"/>
                  <w:divBdr>
                    <w:top w:val="none" w:sz="0" w:space="0" w:color="auto"/>
                    <w:left w:val="none" w:sz="0" w:space="0" w:color="auto"/>
                    <w:bottom w:val="none" w:sz="0" w:space="0" w:color="auto"/>
                    <w:right w:val="none" w:sz="0" w:space="0" w:color="auto"/>
                  </w:divBdr>
                  <w:divsChild>
                    <w:div w:id="91632693">
                      <w:marLeft w:val="0"/>
                      <w:marRight w:val="0"/>
                      <w:marTop w:val="0"/>
                      <w:marBottom w:val="300"/>
                      <w:divBdr>
                        <w:top w:val="none" w:sz="0" w:space="0" w:color="auto"/>
                        <w:left w:val="none" w:sz="0" w:space="0" w:color="auto"/>
                        <w:bottom w:val="none" w:sz="0" w:space="0" w:color="auto"/>
                        <w:right w:val="none" w:sz="0" w:space="0" w:color="auto"/>
                      </w:divBdr>
                      <w:divsChild>
                        <w:div w:id="885023605">
                          <w:marLeft w:val="-225"/>
                          <w:marRight w:val="-225"/>
                          <w:marTop w:val="0"/>
                          <w:marBottom w:val="0"/>
                          <w:divBdr>
                            <w:top w:val="none" w:sz="0" w:space="0" w:color="auto"/>
                            <w:left w:val="none" w:sz="0" w:space="0" w:color="auto"/>
                            <w:bottom w:val="none" w:sz="0" w:space="0" w:color="auto"/>
                            <w:right w:val="none" w:sz="0" w:space="0" w:color="auto"/>
                          </w:divBdr>
                          <w:divsChild>
                            <w:div w:id="1292327192">
                              <w:marLeft w:val="0"/>
                              <w:marRight w:val="0"/>
                              <w:marTop w:val="0"/>
                              <w:marBottom w:val="0"/>
                              <w:divBdr>
                                <w:top w:val="none" w:sz="0" w:space="0" w:color="auto"/>
                                <w:left w:val="none" w:sz="0" w:space="0" w:color="auto"/>
                                <w:bottom w:val="none" w:sz="0" w:space="0" w:color="auto"/>
                                <w:right w:val="none" w:sz="0" w:space="0" w:color="auto"/>
                              </w:divBdr>
                              <w:divsChild>
                                <w:div w:id="1849903418">
                                  <w:marLeft w:val="0"/>
                                  <w:marRight w:val="0"/>
                                  <w:marTop w:val="0"/>
                                  <w:marBottom w:val="0"/>
                                  <w:divBdr>
                                    <w:top w:val="none" w:sz="0" w:space="0" w:color="auto"/>
                                    <w:left w:val="none" w:sz="0" w:space="0" w:color="auto"/>
                                    <w:bottom w:val="none" w:sz="0" w:space="0" w:color="auto"/>
                                    <w:right w:val="none" w:sz="0" w:space="0" w:color="auto"/>
                                  </w:divBdr>
                                  <w:divsChild>
                                    <w:div w:id="2128427942">
                                      <w:marLeft w:val="0"/>
                                      <w:marRight w:val="0"/>
                                      <w:marTop w:val="0"/>
                                      <w:marBottom w:val="0"/>
                                      <w:divBdr>
                                        <w:top w:val="none" w:sz="0" w:space="0" w:color="auto"/>
                                        <w:left w:val="none" w:sz="0" w:space="0" w:color="auto"/>
                                        <w:bottom w:val="none" w:sz="0" w:space="0" w:color="auto"/>
                                        <w:right w:val="none" w:sz="0" w:space="0" w:color="auto"/>
                                      </w:divBdr>
                                      <w:divsChild>
                                        <w:div w:id="773937433">
                                          <w:marLeft w:val="0"/>
                                          <w:marRight w:val="0"/>
                                          <w:marTop w:val="0"/>
                                          <w:marBottom w:val="0"/>
                                          <w:divBdr>
                                            <w:top w:val="none" w:sz="0" w:space="0" w:color="auto"/>
                                            <w:left w:val="none" w:sz="0" w:space="0" w:color="auto"/>
                                            <w:bottom w:val="none" w:sz="0" w:space="0" w:color="auto"/>
                                            <w:right w:val="none" w:sz="0" w:space="0" w:color="auto"/>
                                          </w:divBdr>
                                        </w:div>
                                        <w:div w:id="95787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315414">
                                  <w:marLeft w:val="0"/>
                                  <w:marRight w:val="0"/>
                                  <w:marTop w:val="0"/>
                                  <w:marBottom w:val="0"/>
                                  <w:divBdr>
                                    <w:top w:val="none" w:sz="0" w:space="0" w:color="auto"/>
                                    <w:left w:val="none" w:sz="0" w:space="0" w:color="auto"/>
                                    <w:bottom w:val="none" w:sz="0" w:space="0" w:color="auto"/>
                                    <w:right w:val="none" w:sz="0" w:space="0" w:color="auto"/>
                                  </w:divBdr>
                                </w:div>
                              </w:divsChild>
                            </w:div>
                            <w:div w:id="1564752500">
                              <w:marLeft w:val="0"/>
                              <w:marRight w:val="0"/>
                              <w:marTop w:val="0"/>
                              <w:marBottom w:val="0"/>
                              <w:divBdr>
                                <w:top w:val="none" w:sz="0" w:space="0" w:color="auto"/>
                                <w:left w:val="none" w:sz="0" w:space="0" w:color="auto"/>
                                <w:bottom w:val="none" w:sz="0" w:space="0" w:color="auto"/>
                                <w:right w:val="none" w:sz="0" w:space="0" w:color="auto"/>
                              </w:divBdr>
                              <w:divsChild>
                                <w:div w:id="89862024">
                                  <w:marLeft w:val="0"/>
                                  <w:marRight w:val="0"/>
                                  <w:marTop w:val="0"/>
                                  <w:marBottom w:val="0"/>
                                  <w:divBdr>
                                    <w:top w:val="none" w:sz="0" w:space="0" w:color="auto"/>
                                    <w:left w:val="none" w:sz="0" w:space="0" w:color="auto"/>
                                    <w:bottom w:val="none" w:sz="0" w:space="0" w:color="auto"/>
                                    <w:right w:val="none" w:sz="0" w:space="0" w:color="auto"/>
                                  </w:divBdr>
                                </w:div>
                                <w:div w:id="681665021">
                                  <w:marLeft w:val="0"/>
                                  <w:marRight w:val="0"/>
                                  <w:marTop w:val="0"/>
                                  <w:marBottom w:val="0"/>
                                  <w:divBdr>
                                    <w:top w:val="none" w:sz="0" w:space="0" w:color="auto"/>
                                    <w:left w:val="none" w:sz="0" w:space="0" w:color="auto"/>
                                    <w:bottom w:val="none" w:sz="0" w:space="0" w:color="auto"/>
                                    <w:right w:val="none" w:sz="0" w:space="0" w:color="auto"/>
                                  </w:divBdr>
                                  <w:divsChild>
                                    <w:div w:id="1790661919">
                                      <w:marLeft w:val="0"/>
                                      <w:marRight w:val="0"/>
                                      <w:marTop w:val="0"/>
                                      <w:marBottom w:val="0"/>
                                      <w:divBdr>
                                        <w:top w:val="none" w:sz="0" w:space="0" w:color="auto"/>
                                        <w:left w:val="none" w:sz="0" w:space="0" w:color="auto"/>
                                        <w:bottom w:val="none" w:sz="0" w:space="0" w:color="auto"/>
                                        <w:right w:val="none" w:sz="0" w:space="0" w:color="auto"/>
                                      </w:divBdr>
                                      <w:divsChild>
                                        <w:div w:id="710808524">
                                          <w:marLeft w:val="0"/>
                                          <w:marRight w:val="0"/>
                                          <w:marTop w:val="0"/>
                                          <w:marBottom w:val="0"/>
                                          <w:divBdr>
                                            <w:top w:val="none" w:sz="0" w:space="0" w:color="auto"/>
                                            <w:left w:val="none" w:sz="0" w:space="0" w:color="auto"/>
                                            <w:bottom w:val="none" w:sz="0" w:space="0" w:color="auto"/>
                                            <w:right w:val="none" w:sz="0" w:space="0" w:color="auto"/>
                                          </w:divBdr>
                                          <w:divsChild>
                                            <w:div w:id="772818256">
                                              <w:marLeft w:val="0"/>
                                              <w:marRight w:val="0"/>
                                              <w:marTop w:val="0"/>
                                              <w:marBottom w:val="0"/>
                                              <w:divBdr>
                                                <w:top w:val="none" w:sz="0" w:space="0" w:color="auto"/>
                                                <w:left w:val="none" w:sz="0" w:space="0" w:color="auto"/>
                                                <w:bottom w:val="none" w:sz="0" w:space="0" w:color="auto"/>
                                                <w:right w:val="none" w:sz="0" w:space="0" w:color="auto"/>
                                              </w:divBdr>
                                              <w:divsChild>
                                                <w:div w:id="496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665357">
                                          <w:marLeft w:val="0"/>
                                          <w:marRight w:val="0"/>
                                          <w:marTop w:val="0"/>
                                          <w:marBottom w:val="0"/>
                                          <w:divBdr>
                                            <w:top w:val="none" w:sz="0" w:space="0" w:color="auto"/>
                                            <w:left w:val="none" w:sz="0" w:space="0" w:color="auto"/>
                                            <w:bottom w:val="none" w:sz="0" w:space="0" w:color="auto"/>
                                            <w:right w:val="none" w:sz="0" w:space="0" w:color="auto"/>
                                          </w:divBdr>
                                          <w:divsChild>
                                            <w:div w:id="744689857">
                                              <w:marLeft w:val="0"/>
                                              <w:marRight w:val="0"/>
                                              <w:marTop w:val="0"/>
                                              <w:marBottom w:val="0"/>
                                              <w:divBdr>
                                                <w:top w:val="none" w:sz="0" w:space="0" w:color="auto"/>
                                                <w:left w:val="none" w:sz="0" w:space="0" w:color="auto"/>
                                                <w:bottom w:val="none" w:sz="0" w:space="0" w:color="auto"/>
                                                <w:right w:val="none" w:sz="0" w:space="0" w:color="auto"/>
                                              </w:divBdr>
                                              <w:divsChild>
                                                <w:div w:id="151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510897">
                                      <w:marLeft w:val="0"/>
                                      <w:marRight w:val="0"/>
                                      <w:marTop w:val="0"/>
                                      <w:marBottom w:val="0"/>
                                      <w:divBdr>
                                        <w:top w:val="none" w:sz="0" w:space="0" w:color="auto"/>
                                        <w:left w:val="none" w:sz="0" w:space="0" w:color="auto"/>
                                        <w:bottom w:val="none" w:sz="0" w:space="0" w:color="auto"/>
                                        <w:right w:val="none" w:sz="0" w:space="0" w:color="auto"/>
                                      </w:divBdr>
                                      <w:divsChild>
                                        <w:div w:id="796417154">
                                          <w:marLeft w:val="0"/>
                                          <w:marRight w:val="0"/>
                                          <w:marTop w:val="0"/>
                                          <w:marBottom w:val="0"/>
                                          <w:divBdr>
                                            <w:top w:val="none" w:sz="0" w:space="0" w:color="auto"/>
                                            <w:left w:val="none" w:sz="0" w:space="0" w:color="auto"/>
                                            <w:bottom w:val="none" w:sz="0" w:space="0" w:color="auto"/>
                                            <w:right w:val="none" w:sz="0" w:space="0" w:color="auto"/>
                                          </w:divBdr>
                                        </w:div>
                                        <w:div w:id="32290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489675">
                                  <w:marLeft w:val="0"/>
                                  <w:marRight w:val="0"/>
                                  <w:marTop w:val="0"/>
                                  <w:marBottom w:val="0"/>
                                  <w:divBdr>
                                    <w:top w:val="none" w:sz="0" w:space="0" w:color="auto"/>
                                    <w:left w:val="none" w:sz="0" w:space="0" w:color="auto"/>
                                    <w:bottom w:val="none" w:sz="0" w:space="0" w:color="auto"/>
                                    <w:right w:val="none" w:sz="0" w:space="0" w:color="auto"/>
                                  </w:divBdr>
                                </w:div>
                              </w:divsChild>
                            </w:div>
                            <w:div w:id="936139646">
                              <w:marLeft w:val="0"/>
                              <w:marRight w:val="0"/>
                              <w:marTop w:val="0"/>
                              <w:marBottom w:val="0"/>
                              <w:divBdr>
                                <w:top w:val="none" w:sz="0" w:space="0" w:color="auto"/>
                                <w:left w:val="none" w:sz="0" w:space="0" w:color="auto"/>
                                <w:bottom w:val="none" w:sz="0" w:space="0" w:color="auto"/>
                                <w:right w:val="none" w:sz="0" w:space="0" w:color="auto"/>
                              </w:divBdr>
                              <w:divsChild>
                                <w:div w:id="2097944400">
                                  <w:marLeft w:val="0"/>
                                  <w:marRight w:val="0"/>
                                  <w:marTop w:val="0"/>
                                  <w:marBottom w:val="0"/>
                                  <w:divBdr>
                                    <w:top w:val="none" w:sz="0" w:space="0" w:color="auto"/>
                                    <w:left w:val="none" w:sz="0" w:space="0" w:color="auto"/>
                                    <w:bottom w:val="none" w:sz="0" w:space="0" w:color="auto"/>
                                    <w:right w:val="none" w:sz="0" w:space="0" w:color="auto"/>
                                  </w:divBdr>
                                </w:div>
                                <w:div w:id="1713462362">
                                  <w:marLeft w:val="0"/>
                                  <w:marRight w:val="0"/>
                                  <w:marTop w:val="0"/>
                                  <w:marBottom w:val="0"/>
                                  <w:divBdr>
                                    <w:top w:val="none" w:sz="0" w:space="0" w:color="auto"/>
                                    <w:left w:val="none" w:sz="0" w:space="0" w:color="auto"/>
                                    <w:bottom w:val="none" w:sz="0" w:space="0" w:color="auto"/>
                                    <w:right w:val="none" w:sz="0" w:space="0" w:color="auto"/>
                                  </w:divBdr>
                                  <w:divsChild>
                                    <w:div w:id="1992252055">
                                      <w:marLeft w:val="0"/>
                                      <w:marRight w:val="0"/>
                                      <w:marTop w:val="0"/>
                                      <w:marBottom w:val="0"/>
                                      <w:divBdr>
                                        <w:top w:val="none" w:sz="0" w:space="0" w:color="auto"/>
                                        <w:left w:val="none" w:sz="0" w:space="0" w:color="auto"/>
                                        <w:bottom w:val="none" w:sz="0" w:space="0" w:color="auto"/>
                                        <w:right w:val="none" w:sz="0" w:space="0" w:color="auto"/>
                                      </w:divBdr>
                                      <w:divsChild>
                                        <w:div w:id="1642804709">
                                          <w:marLeft w:val="0"/>
                                          <w:marRight w:val="0"/>
                                          <w:marTop w:val="0"/>
                                          <w:marBottom w:val="0"/>
                                          <w:divBdr>
                                            <w:top w:val="none" w:sz="0" w:space="0" w:color="auto"/>
                                            <w:left w:val="none" w:sz="0" w:space="0" w:color="auto"/>
                                            <w:bottom w:val="none" w:sz="0" w:space="0" w:color="auto"/>
                                            <w:right w:val="none" w:sz="0" w:space="0" w:color="auto"/>
                                          </w:divBdr>
                                          <w:divsChild>
                                            <w:div w:id="1364671838">
                                              <w:marLeft w:val="0"/>
                                              <w:marRight w:val="0"/>
                                              <w:marTop w:val="0"/>
                                              <w:marBottom w:val="0"/>
                                              <w:divBdr>
                                                <w:top w:val="none" w:sz="0" w:space="0" w:color="auto"/>
                                                <w:left w:val="none" w:sz="0" w:space="0" w:color="auto"/>
                                                <w:bottom w:val="none" w:sz="0" w:space="0" w:color="auto"/>
                                                <w:right w:val="none" w:sz="0" w:space="0" w:color="auto"/>
                                              </w:divBdr>
                                              <w:divsChild>
                                                <w:div w:id="147830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192458">
                                          <w:marLeft w:val="0"/>
                                          <w:marRight w:val="0"/>
                                          <w:marTop w:val="0"/>
                                          <w:marBottom w:val="0"/>
                                          <w:divBdr>
                                            <w:top w:val="none" w:sz="0" w:space="0" w:color="auto"/>
                                            <w:left w:val="none" w:sz="0" w:space="0" w:color="auto"/>
                                            <w:bottom w:val="none" w:sz="0" w:space="0" w:color="auto"/>
                                            <w:right w:val="none" w:sz="0" w:space="0" w:color="auto"/>
                                          </w:divBdr>
                                          <w:divsChild>
                                            <w:div w:id="1414662717">
                                              <w:marLeft w:val="0"/>
                                              <w:marRight w:val="0"/>
                                              <w:marTop w:val="0"/>
                                              <w:marBottom w:val="0"/>
                                              <w:divBdr>
                                                <w:top w:val="none" w:sz="0" w:space="0" w:color="auto"/>
                                                <w:left w:val="none" w:sz="0" w:space="0" w:color="auto"/>
                                                <w:bottom w:val="none" w:sz="0" w:space="0" w:color="auto"/>
                                                <w:right w:val="none" w:sz="0" w:space="0" w:color="auto"/>
                                              </w:divBdr>
                                              <w:divsChild>
                                                <w:div w:id="8009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709578">
                                      <w:marLeft w:val="0"/>
                                      <w:marRight w:val="0"/>
                                      <w:marTop w:val="0"/>
                                      <w:marBottom w:val="0"/>
                                      <w:divBdr>
                                        <w:top w:val="none" w:sz="0" w:space="0" w:color="auto"/>
                                        <w:left w:val="none" w:sz="0" w:space="0" w:color="auto"/>
                                        <w:bottom w:val="none" w:sz="0" w:space="0" w:color="auto"/>
                                        <w:right w:val="none" w:sz="0" w:space="0" w:color="auto"/>
                                      </w:divBdr>
                                      <w:divsChild>
                                        <w:div w:id="1667636598">
                                          <w:marLeft w:val="0"/>
                                          <w:marRight w:val="0"/>
                                          <w:marTop w:val="0"/>
                                          <w:marBottom w:val="0"/>
                                          <w:divBdr>
                                            <w:top w:val="none" w:sz="0" w:space="0" w:color="auto"/>
                                            <w:left w:val="none" w:sz="0" w:space="0" w:color="auto"/>
                                            <w:bottom w:val="none" w:sz="0" w:space="0" w:color="auto"/>
                                            <w:right w:val="none" w:sz="0" w:space="0" w:color="auto"/>
                                          </w:divBdr>
                                        </w:div>
                                        <w:div w:id="142641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653317">
                                  <w:marLeft w:val="0"/>
                                  <w:marRight w:val="0"/>
                                  <w:marTop w:val="0"/>
                                  <w:marBottom w:val="0"/>
                                  <w:divBdr>
                                    <w:top w:val="none" w:sz="0" w:space="0" w:color="auto"/>
                                    <w:left w:val="none" w:sz="0" w:space="0" w:color="auto"/>
                                    <w:bottom w:val="none" w:sz="0" w:space="0" w:color="auto"/>
                                    <w:right w:val="none" w:sz="0" w:space="0" w:color="auto"/>
                                  </w:divBdr>
                                </w:div>
                              </w:divsChild>
                            </w:div>
                            <w:div w:id="1989703087">
                              <w:marLeft w:val="0"/>
                              <w:marRight w:val="0"/>
                              <w:marTop w:val="0"/>
                              <w:marBottom w:val="0"/>
                              <w:divBdr>
                                <w:top w:val="none" w:sz="0" w:space="0" w:color="auto"/>
                                <w:left w:val="none" w:sz="0" w:space="0" w:color="auto"/>
                                <w:bottom w:val="none" w:sz="0" w:space="0" w:color="auto"/>
                                <w:right w:val="none" w:sz="0" w:space="0" w:color="auto"/>
                              </w:divBdr>
                              <w:divsChild>
                                <w:div w:id="109935209">
                                  <w:marLeft w:val="0"/>
                                  <w:marRight w:val="0"/>
                                  <w:marTop w:val="0"/>
                                  <w:marBottom w:val="0"/>
                                  <w:divBdr>
                                    <w:top w:val="none" w:sz="0" w:space="0" w:color="auto"/>
                                    <w:left w:val="none" w:sz="0" w:space="0" w:color="auto"/>
                                    <w:bottom w:val="none" w:sz="0" w:space="0" w:color="auto"/>
                                    <w:right w:val="none" w:sz="0" w:space="0" w:color="auto"/>
                                  </w:divBdr>
                                </w:div>
                                <w:div w:id="150414540">
                                  <w:marLeft w:val="0"/>
                                  <w:marRight w:val="0"/>
                                  <w:marTop w:val="0"/>
                                  <w:marBottom w:val="0"/>
                                  <w:divBdr>
                                    <w:top w:val="none" w:sz="0" w:space="0" w:color="auto"/>
                                    <w:left w:val="none" w:sz="0" w:space="0" w:color="auto"/>
                                    <w:bottom w:val="none" w:sz="0" w:space="0" w:color="auto"/>
                                    <w:right w:val="none" w:sz="0" w:space="0" w:color="auto"/>
                                  </w:divBdr>
                                  <w:divsChild>
                                    <w:div w:id="36857652">
                                      <w:marLeft w:val="0"/>
                                      <w:marRight w:val="0"/>
                                      <w:marTop w:val="0"/>
                                      <w:marBottom w:val="0"/>
                                      <w:divBdr>
                                        <w:top w:val="none" w:sz="0" w:space="0" w:color="auto"/>
                                        <w:left w:val="none" w:sz="0" w:space="0" w:color="auto"/>
                                        <w:bottom w:val="none" w:sz="0" w:space="0" w:color="auto"/>
                                        <w:right w:val="none" w:sz="0" w:space="0" w:color="auto"/>
                                      </w:divBdr>
                                      <w:divsChild>
                                        <w:div w:id="2043748113">
                                          <w:marLeft w:val="0"/>
                                          <w:marRight w:val="0"/>
                                          <w:marTop w:val="0"/>
                                          <w:marBottom w:val="0"/>
                                          <w:divBdr>
                                            <w:top w:val="none" w:sz="0" w:space="0" w:color="auto"/>
                                            <w:left w:val="none" w:sz="0" w:space="0" w:color="auto"/>
                                            <w:bottom w:val="none" w:sz="0" w:space="0" w:color="auto"/>
                                            <w:right w:val="none" w:sz="0" w:space="0" w:color="auto"/>
                                          </w:divBdr>
                                          <w:divsChild>
                                            <w:div w:id="2017731666">
                                              <w:marLeft w:val="0"/>
                                              <w:marRight w:val="0"/>
                                              <w:marTop w:val="0"/>
                                              <w:marBottom w:val="0"/>
                                              <w:divBdr>
                                                <w:top w:val="none" w:sz="0" w:space="0" w:color="auto"/>
                                                <w:left w:val="none" w:sz="0" w:space="0" w:color="auto"/>
                                                <w:bottom w:val="none" w:sz="0" w:space="0" w:color="auto"/>
                                                <w:right w:val="none" w:sz="0" w:space="0" w:color="auto"/>
                                              </w:divBdr>
                                              <w:divsChild>
                                                <w:div w:id="67858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062855">
                                          <w:marLeft w:val="0"/>
                                          <w:marRight w:val="0"/>
                                          <w:marTop w:val="0"/>
                                          <w:marBottom w:val="0"/>
                                          <w:divBdr>
                                            <w:top w:val="none" w:sz="0" w:space="0" w:color="auto"/>
                                            <w:left w:val="none" w:sz="0" w:space="0" w:color="auto"/>
                                            <w:bottom w:val="none" w:sz="0" w:space="0" w:color="auto"/>
                                            <w:right w:val="none" w:sz="0" w:space="0" w:color="auto"/>
                                          </w:divBdr>
                                          <w:divsChild>
                                            <w:div w:id="1632856102">
                                              <w:marLeft w:val="0"/>
                                              <w:marRight w:val="0"/>
                                              <w:marTop w:val="0"/>
                                              <w:marBottom w:val="0"/>
                                              <w:divBdr>
                                                <w:top w:val="none" w:sz="0" w:space="0" w:color="auto"/>
                                                <w:left w:val="none" w:sz="0" w:space="0" w:color="auto"/>
                                                <w:bottom w:val="none" w:sz="0" w:space="0" w:color="auto"/>
                                                <w:right w:val="none" w:sz="0" w:space="0" w:color="auto"/>
                                              </w:divBdr>
                                              <w:divsChild>
                                                <w:div w:id="169561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581374">
                                      <w:marLeft w:val="0"/>
                                      <w:marRight w:val="0"/>
                                      <w:marTop w:val="0"/>
                                      <w:marBottom w:val="0"/>
                                      <w:divBdr>
                                        <w:top w:val="none" w:sz="0" w:space="0" w:color="auto"/>
                                        <w:left w:val="none" w:sz="0" w:space="0" w:color="auto"/>
                                        <w:bottom w:val="none" w:sz="0" w:space="0" w:color="auto"/>
                                        <w:right w:val="none" w:sz="0" w:space="0" w:color="auto"/>
                                      </w:divBdr>
                                      <w:divsChild>
                                        <w:div w:id="1461072808">
                                          <w:marLeft w:val="0"/>
                                          <w:marRight w:val="0"/>
                                          <w:marTop w:val="0"/>
                                          <w:marBottom w:val="0"/>
                                          <w:divBdr>
                                            <w:top w:val="none" w:sz="0" w:space="0" w:color="auto"/>
                                            <w:left w:val="none" w:sz="0" w:space="0" w:color="auto"/>
                                            <w:bottom w:val="none" w:sz="0" w:space="0" w:color="auto"/>
                                            <w:right w:val="none" w:sz="0" w:space="0" w:color="auto"/>
                                          </w:divBdr>
                                        </w:div>
                                        <w:div w:id="99210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598568">
                                  <w:marLeft w:val="0"/>
                                  <w:marRight w:val="0"/>
                                  <w:marTop w:val="0"/>
                                  <w:marBottom w:val="0"/>
                                  <w:divBdr>
                                    <w:top w:val="none" w:sz="0" w:space="0" w:color="auto"/>
                                    <w:left w:val="none" w:sz="0" w:space="0" w:color="auto"/>
                                    <w:bottom w:val="none" w:sz="0" w:space="0" w:color="auto"/>
                                    <w:right w:val="none" w:sz="0" w:space="0" w:color="auto"/>
                                  </w:divBdr>
                                </w:div>
                              </w:divsChild>
                            </w:div>
                            <w:div w:id="1744376538">
                              <w:marLeft w:val="0"/>
                              <w:marRight w:val="0"/>
                              <w:marTop w:val="0"/>
                              <w:marBottom w:val="0"/>
                              <w:divBdr>
                                <w:top w:val="none" w:sz="0" w:space="0" w:color="auto"/>
                                <w:left w:val="none" w:sz="0" w:space="0" w:color="auto"/>
                                <w:bottom w:val="none" w:sz="0" w:space="0" w:color="auto"/>
                                <w:right w:val="none" w:sz="0" w:space="0" w:color="auto"/>
                              </w:divBdr>
                              <w:divsChild>
                                <w:div w:id="1677884728">
                                  <w:marLeft w:val="0"/>
                                  <w:marRight w:val="0"/>
                                  <w:marTop w:val="0"/>
                                  <w:marBottom w:val="0"/>
                                  <w:divBdr>
                                    <w:top w:val="none" w:sz="0" w:space="0" w:color="auto"/>
                                    <w:left w:val="none" w:sz="0" w:space="0" w:color="auto"/>
                                    <w:bottom w:val="none" w:sz="0" w:space="0" w:color="auto"/>
                                    <w:right w:val="none" w:sz="0" w:space="0" w:color="auto"/>
                                  </w:divBdr>
                                </w:div>
                                <w:div w:id="1764451038">
                                  <w:marLeft w:val="0"/>
                                  <w:marRight w:val="0"/>
                                  <w:marTop w:val="0"/>
                                  <w:marBottom w:val="0"/>
                                  <w:divBdr>
                                    <w:top w:val="none" w:sz="0" w:space="0" w:color="auto"/>
                                    <w:left w:val="none" w:sz="0" w:space="0" w:color="auto"/>
                                    <w:bottom w:val="none" w:sz="0" w:space="0" w:color="auto"/>
                                    <w:right w:val="none" w:sz="0" w:space="0" w:color="auto"/>
                                  </w:divBdr>
                                  <w:divsChild>
                                    <w:div w:id="1352875880">
                                      <w:marLeft w:val="0"/>
                                      <w:marRight w:val="0"/>
                                      <w:marTop w:val="0"/>
                                      <w:marBottom w:val="0"/>
                                      <w:divBdr>
                                        <w:top w:val="none" w:sz="0" w:space="0" w:color="auto"/>
                                        <w:left w:val="none" w:sz="0" w:space="0" w:color="auto"/>
                                        <w:bottom w:val="none" w:sz="0" w:space="0" w:color="auto"/>
                                        <w:right w:val="none" w:sz="0" w:space="0" w:color="auto"/>
                                      </w:divBdr>
                                      <w:divsChild>
                                        <w:div w:id="36204890">
                                          <w:marLeft w:val="0"/>
                                          <w:marRight w:val="0"/>
                                          <w:marTop w:val="0"/>
                                          <w:marBottom w:val="0"/>
                                          <w:divBdr>
                                            <w:top w:val="none" w:sz="0" w:space="0" w:color="auto"/>
                                            <w:left w:val="none" w:sz="0" w:space="0" w:color="auto"/>
                                            <w:bottom w:val="none" w:sz="0" w:space="0" w:color="auto"/>
                                            <w:right w:val="none" w:sz="0" w:space="0" w:color="auto"/>
                                          </w:divBdr>
                                          <w:divsChild>
                                            <w:div w:id="1619335183">
                                              <w:marLeft w:val="0"/>
                                              <w:marRight w:val="0"/>
                                              <w:marTop w:val="0"/>
                                              <w:marBottom w:val="0"/>
                                              <w:divBdr>
                                                <w:top w:val="none" w:sz="0" w:space="0" w:color="auto"/>
                                                <w:left w:val="none" w:sz="0" w:space="0" w:color="auto"/>
                                                <w:bottom w:val="none" w:sz="0" w:space="0" w:color="auto"/>
                                                <w:right w:val="none" w:sz="0" w:space="0" w:color="auto"/>
                                              </w:divBdr>
                                              <w:divsChild>
                                                <w:div w:id="178626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988899">
                                          <w:marLeft w:val="0"/>
                                          <w:marRight w:val="0"/>
                                          <w:marTop w:val="0"/>
                                          <w:marBottom w:val="0"/>
                                          <w:divBdr>
                                            <w:top w:val="none" w:sz="0" w:space="0" w:color="auto"/>
                                            <w:left w:val="none" w:sz="0" w:space="0" w:color="auto"/>
                                            <w:bottom w:val="none" w:sz="0" w:space="0" w:color="auto"/>
                                            <w:right w:val="none" w:sz="0" w:space="0" w:color="auto"/>
                                          </w:divBdr>
                                          <w:divsChild>
                                            <w:div w:id="1774740448">
                                              <w:marLeft w:val="0"/>
                                              <w:marRight w:val="0"/>
                                              <w:marTop w:val="0"/>
                                              <w:marBottom w:val="0"/>
                                              <w:divBdr>
                                                <w:top w:val="none" w:sz="0" w:space="0" w:color="auto"/>
                                                <w:left w:val="none" w:sz="0" w:space="0" w:color="auto"/>
                                                <w:bottom w:val="none" w:sz="0" w:space="0" w:color="auto"/>
                                                <w:right w:val="none" w:sz="0" w:space="0" w:color="auto"/>
                                              </w:divBdr>
                                              <w:divsChild>
                                                <w:div w:id="107527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159579">
                                      <w:marLeft w:val="0"/>
                                      <w:marRight w:val="0"/>
                                      <w:marTop w:val="0"/>
                                      <w:marBottom w:val="0"/>
                                      <w:divBdr>
                                        <w:top w:val="none" w:sz="0" w:space="0" w:color="auto"/>
                                        <w:left w:val="none" w:sz="0" w:space="0" w:color="auto"/>
                                        <w:bottom w:val="none" w:sz="0" w:space="0" w:color="auto"/>
                                        <w:right w:val="none" w:sz="0" w:space="0" w:color="auto"/>
                                      </w:divBdr>
                                      <w:divsChild>
                                        <w:div w:id="95947120">
                                          <w:marLeft w:val="0"/>
                                          <w:marRight w:val="0"/>
                                          <w:marTop w:val="0"/>
                                          <w:marBottom w:val="0"/>
                                          <w:divBdr>
                                            <w:top w:val="none" w:sz="0" w:space="0" w:color="auto"/>
                                            <w:left w:val="none" w:sz="0" w:space="0" w:color="auto"/>
                                            <w:bottom w:val="none" w:sz="0" w:space="0" w:color="auto"/>
                                            <w:right w:val="none" w:sz="0" w:space="0" w:color="auto"/>
                                          </w:divBdr>
                                        </w:div>
                                        <w:div w:id="22310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97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962097">
                          <w:marLeft w:val="0"/>
                          <w:marRight w:val="0"/>
                          <w:marTop w:val="0"/>
                          <w:marBottom w:val="300"/>
                          <w:divBdr>
                            <w:top w:val="none" w:sz="0" w:space="0" w:color="auto"/>
                            <w:left w:val="none" w:sz="0" w:space="0" w:color="auto"/>
                            <w:bottom w:val="none" w:sz="0" w:space="0" w:color="auto"/>
                            <w:right w:val="none" w:sz="0" w:space="0" w:color="auto"/>
                          </w:divBdr>
                        </w:div>
                        <w:div w:id="1983928538">
                          <w:marLeft w:val="0"/>
                          <w:marRight w:val="0"/>
                          <w:marTop w:val="0"/>
                          <w:marBottom w:val="300"/>
                          <w:divBdr>
                            <w:top w:val="single" w:sz="6" w:space="0" w:color="DDDDDD"/>
                            <w:left w:val="single" w:sz="6" w:space="0" w:color="DDDDDD"/>
                            <w:bottom w:val="single" w:sz="6" w:space="0" w:color="DDDDDD"/>
                            <w:right w:val="single" w:sz="6" w:space="0" w:color="DDDDDD"/>
                          </w:divBdr>
                          <w:divsChild>
                            <w:div w:id="46607014">
                              <w:marLeft w:val="0"/>
                              <w:marRight w:val="0"/>
                              <w:marTop w:val="0"/>
                              <w:marBottom w:val="0"/>
                              <w:divBdr>
                                <w:top w:val="none" w:sz="0" w:space="0" w:color="auto"/>
                                <w:left w:val="none" w:sz="0" w:space="0" w:color="auto"/>
                                <w:bottom w:val="none" w:sz="0" w:space="0" w:color="auto"/>
                                <w:right w:val="none" w:sz="0" w:space="0" w:color="auto"/>
                              </w:divBdr>
                              <w:divsChild>
                                <w:div w:id="1591891486">
                                  <w:marLeft w:val="0"/>
                                  <w:marRight w:val="0"/>
                                  <w:marTop w:val="0"/>
                                  <w:marBottom w:val="0"/>
                                  <w:divBdr>
                                    <w:top w:val="none" w:sz="0" w:space="0" w:color="auto"/>
                                    <w:left w:val="none" w:sz="0" w:space="0" w:color="auto"/>
                                    <w:bottom w:val="none" w:sz="0" w:space="0" w:color="auto"/>
                                    <w:right w:val="none" w:sz="0" w:space="0" w:color="auto"/>
                                  </w:divBdr>
                                </w:div>
                                <w:div w:id="1613367448">
                                  <w:marLeft w:val="0"/>
                                  <w:marRight w:val="0"/>
                                  <w:marTop w:val="0"/>
                                  <w:marBottom w:val="0"/>
                                  <w:divBdr>
                                    <w:top w:val="none" w:sz="0" w:space="0" w:color="auto"/>
                                    <w:left w:val="none" w:sz="0" w:space="0" w:color="auto"/>
                                    <w:bottom w:val="none" w:sz="0" w:space="0" w:color="auto"/>
                                    <w:right w:val="none" w:sz="0" w:space="0" w:color="auto"/>
                                  </w:divBdr>
                                </w:div>
                                <w:div w:id="916208044">
                                  <w:marLeft w:val="0"/>
                                  <w:marRight w:val="0"/>
                                  <w:marTop w:val="0"/>
                                  <w:marBottom w:val="0"/>
                                  <w:divBdr>
                                    <w:top w:val="none" w:sz="0" w:space="0" w:color="auto"/>
                                    <w:left w:val="none" w:sz="0" w:space="0" w:color="auto"/>
                                    <w:bottom w:val="none" w:sz="0" w:space="0" w:color="auto"/>
                                    <w:right w:val="none" w:sz="0" w:space="0" w:color="auto"/>
                                  </w:divBdr>
                                </w:div>
                              </w:divsChild>
                            </w:div>
                            <w:div w:id="1005983246">
                              <w:marLeft w:val="0"/>
                              <w:marRight w:val="0"/>
                              <w:marTop w:val="0"/>
                              <w:marBottom w:val="0"/>
                              <w:divBdr>
                                <w:top w:val="none" w:sz="0" w:space="0" w:color="auto"/>
                                <w:left w:val="none" w:sz="0" w:space="0" w:color="auto"/>
                                <w:bottom w:val="none" w:sz="0" w:space="0" w:color="auto"/>
                                <w:right w:val="none" w:sz="0" w:space="0" w:color="auto"/>
                              </w:divBdr>
                              <w:divsChild>
                                <w:div w:id="819232618">
                                  <w:marLeft w:val="0"/>
                                  <w:marRight w:val="0"/>
                                  <w:marTop w:val="0"/>
                                  <w:marBottom w:val="0"/>
                                  <w:divBdr>
                                    <w:top w:val="none" w:sz="0" w:space="0" w:color="auto"/>
                                    <w:left w:val="none" w:sz="0" w:space="0" w:color="auto"/>
                                    <w:bottom w:val="none" w:sz="0" w:space="0" w:color="auto"/>
                                    <w:right w:val="none" w:sz="0" w:space="0" w:color="auto"/>
                                  </w:divBdr>
                                </w:div>
                              </w:divsChild>
                            </w:div>
                            <w:div w:id="1381785067">
                              <w:marLeft w:val="0"/>
                              <w:marRight w:val="0"/>
                              <w:marTop w:val="0"/>
                              <w:marBottom w:val="0"/>
                              <w:divBdr>
                                <w:top w:val="none" w:sz="0" w:space="0" w:color="auto"/>
                                <w:left w:val="none" w:sz="0" w:space="0" w:color="auto"/>
                                <w:bottom w:val="none" w:sz="0" w:space="0" w:color="auto"/>
                                <w:right w:val="none" w:sz="0" w:space="0" w:color="auto"/>
                              </w:divBdr>
                              <w:divsChild>
                                <w:div w:id="460071420">
                                  <w:marLeft w:val="0"/>
                                  <w:marRight w:val="0"/>
                                  <w:marTop w:val="0"/>
                                  <w:marBottom w:val="0"/>
                                  <w:divBdr>
                                    <w:top w:val="none" w:sz="0" w:space="0" w:color="auto"/>
                                    <w:left w:val="none" w:sz="0" w:space="0" w:color="auto"/>
                                    <w:bottom w:val="none" w:sz="0" w:space="0" w:color="auto"/>
                                    <w:right w:val="none" w:sz="0" w:space="0" w:color="auto"/>
                                  </w:divBdr>
                                </w:div>
                              </w:divsChild>
                            </w:div>
                            <w:div w:id="1252474007">
                              <w:marLeft w:val="0"/>
                              <w:marRight w:val="0"/>
                              <w:marTop w:val="0"/>
                              <w:marBottom w:val="0"/>
                              <w:divBdr>
                                <w:top w:val="none" w:sz="0" w:space="0" w:color="auto"/>
                                <w:left w:val="none" w:sz="0" w:space="0" w:color="auto"/>
                                <w:bottom w:val="none" w:sz="0" w:space="0" w:color="auto"/>
                                <w:right w:val="none" w:sz="0" w:space="0" w:color="auto"/>
                              </w:divBdr>
                              <w:divsChild>
                                <w:div w:id="51295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75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6075944">
      <w:bodyDiv w:val="1"/>
      <w:marLeft w:val="0"/>
      <w:marRight w:val="0"/>
      <w:marTop w:val="0"/>
      <w:marBottom w:val="0"/>
      <w:divBdr>
        <w:top w:val="none" w:sz="0" w:space="0" w:color="auto"/>
        <w:left w:val="none" w:sz="0" w:space="0" w:color="auto"/>
        <w:bottom w:val="none" w:sz="0" w:space="0" w:color="auto"/>
        <w:right w:val="none" w:sz="0" w:space="0" w:color="auto"/>
      </w:divBdr>
    </w:div>
    <w:div w:id="1075277014">
      <w:bodyDiv w:val="1"/>
      <w:marLeft w:val="0"/>
      <w:marRight w:val="0"/>
      <w:marTop w:val="0"/>
      <w:marBottom w:val="0"/>
      <w:divBdr>
        <w:top w:val="none" w:sz="0" w:space="0" w:color="auto"/>
        <w:left w:val="none" w:sz="0" w:space="0" w:color="auto"/>
        <w:bottom w:val="none" w:sz="0" w:space="0" w:color="auto"/>
        <w:right w:val="none" w:sz="0" w:space="0" w:color="auto"/>
      </w:divBdr>
      <w:divsChild>
        <w:div w:id="2109695128">
          <w:marLeft w:val="0"/>
          <w:marRight w:val="0"/>
          <w:marTop w:val="0"/>
          <w:marBottom w:val="0"/>
          <w:divBdr>
            <w:top w:val="none" w:sz="0" w:space="0" w:color="auto"/>
            <w:left w:val="none" w:sz="0" w:space="0" w:color="auto"/>
            <w:bottom w:val="none" w:sz="0" w:space="0" w:color="auto"/>
            <w:right w:val="none" w:sz="0" w:space="0" w:color="auto"/>
          </w:divBdr>
          <w:divsChild>
            <w:div w:id="371540212">
              <w:marLeft w:val="0"/>
              <w:marRight w:val="0"/>
              <w:marTop w:val="0"/>
              <w:marBottom w:val="0"/>
              <w:divBdr>
                <w:top w:val="none" w:sz="0" w:space="0" w:color="auto"/>
                <w:left w:val="none" w:sz="0" w:space="0" w:color="auto"/>
                <w:bottom w:val="none" w:sz="0" w:space="0" w:color="auto"/>
                <w:right w:val="none" w:sz="0" w:space="0" w:color="auto"/>
              </w:divBdr>
              <w:divsChild>
                <w:div w:id="129636938">
                  <w:marLeft w:val="0"/>
                  <w:marRight w:val="0"/>
                  <w:marTop w:val="0"/>
                  <w:marBottom w:val="0"/>
                  <w:divBdr>
                    <w:top w:val="none" w:sz="0" w:space="0" w:color="auto"/>
                    <w:left w:val="none" w:sz="0" w:space="0" w:color="auto"/>
                    <w:bottom w:val="none" w:sz="0" w:space="0" w:color="auto"/>
                    <w:right w:val="none" w:sz="0" w:space="0" w:color="auto"/>
                  </w:divBdr>
                  <w:divsChild>
                    <w:div w:id="846167739">
                      <w:marLeft w:val="0"/>
                      <w:marRight w:val="0"/>
                      <w:marTop w:val="0"/>
                      <w:marBottom w:val="1320"/>
                      <w:divBdr>
                        <w:top w:val="none" w:sz="0" w:space="0" w:color="auto"/>
                        <w:left w:val="none" w:sz="0" w:space="0" w:color="auto"/>
                        <w:bottom w:val="none" w:sz="0" w:space="0" w:color="auto"/>
                        <w:right w:val="none" w:sz="0" w:space="0" w:color="auto"/>
                      </w:divBdr>
                      <w:divsChild>
                        <w:div w:id="1842693223">
                          <w:marLeft w:val="0"/>
                          <w:marRight w:val="0"/>
                          <w:marTop w:val="0"/>
                          <w:marBottom w:val="0"/>
                          <w:divBdr>
                            <w:top w:val="none" w:sz="0" w:space="0" w:color="auto"/>
                            <w:left w:val="none" w:sz="0" w:space="0" w:color="auto"/>
                            <w:bottom w:val="none" w:sz="0" w:space="0" w:color="auto"/>
                            <w:right w:val="none" w:sz="0" w:space="0" w:color="auto"/>
                          </w:divBdr>
                          <w:divsChild>
                            <w:div w:id="1182085897">
                              <w:marLeft w:val="0"/>
                              <w:marRight w:val="0"/>
                              <w:marTop w:val="0"/>
                              <w:marBottom w:val="0"/>
                              <w:divBdr>
                                <w:top w:val="none" w:sz="0" w:space="0" w:color="auto"/>
                                <w:left w:val="none" w:sz="0" w:space="0" w:color="auto"/>
                                <w:bottom w:val="none" w:sz="0" w:space="0" w:color="auto"/>
                                <w:right w:val="none" w:sz="0" w:space="0" w:color="auto"/>
                              </w:divBdr>
                              <w:divsChild>
                                <w:div w:id="188034964">
                                  <w:marLeft w:val="0"/>
                                  <w:marRight w:val="0"/>
                                  <w:marTop w:val="0"/>
                                  <w:marBottom w:val="0"/>
                                  <w:divBdr>
                                    <w:top w:val="none" w:sz="0" w:space="0" w:color="auto"/>
                                    <w:left w:val="none" w:sz="0" w:space="0" w:color="auto"/>
                                    <w:bottom w:val="none" w:sz="0" w:space="0" w:color="auto"/>
                                    <w:right w:val="none" w:sz="0" w:space="0" w:color="auto"/>
                                  </w:divBdr>
                                </w:div>
                                <w:div w:id="1285044962">
                                  <w:marLeft w:val="0"/>
                                  <w:marRight w:val="0"/>
                                  <w:marTop w:val="0"/>
                                  <w:marBottom w:val="0"/>
                                  <w:divBdr>
                                    <w:top w:val="none" w:sz="0" w:space="0" w:color="auto"/>
                                    <w:left w:val="none" w:sz="0" w:space="0" w:color="auto"/>
                                    <w:bottom w:val="none" w:sz="0" w:space="0" w:color="auto"/>
                                    <w:right w:val="none" w:sz="0" w:space="0" w:color="auto"/>
                                  </w:divBdr>
                                </w:div>
                                <w:div w:id="244730565">
                                  <w:marLeft w:val="0"/>
                                  <w:marRight w:val="0"/>
                                  <w:marTop w:val="0"/>
                                  <w:marBottom w:val="0"/>
                                  <w:divBdr>
                                    <w:top w:val="none" w:sz="0" w:space="0" w:color="auto"/>
                                    <w:left w:val="none" w:sz="0" w:space="0" w:color="auto"/>
                                    <w:bottom w:val="none" w:sz="0" w:space="0" w:color="auto"/>
                                    <w:right w:val="none" w:sz="0" w:space="0" w:color="auto"/>
                                  </w:divBdr>
                                </w:div>
                                <w:div w:id="2067800832">
                                  <w:marLeft w:val="0"/>
                                  <w:marRight w:val="0"/>
                                  <w:marTop w:val="0"/>
                                  <w:marBottom w:val="0"/>
                                  <w:divBdr>
                                    <w:top w:val="none" w:sz="0" w:space="0" w:color="auto"/>
                                    <w:left w:val="none" w:sz="0" w:space="0" w:color="auto"/>
                                    <w:bottom w:val="none" w:sz="0" w:space="0" w:color="auto"/>
                                    <w:right w:val="none" w:sz="0" w:space="0" w:color="auto"/>
                                  </w:divBdr>
                                </w:div>
                                <w:div w:id="980235259">
                                  <w:marLeft w:val="0"/>
                                  <w:marRight w:val="0"/>
                                  <w:marTop w:val="0"/>
                                  <w:marBottom w:val="0"/>
                                  <w:divBdr>
                                    <w:top w:val="none" w:sz="0" w:space="0" w:color="auto"/>
                                    <w:left w:val="none" w:sz="0" w:space="0" w:color="auto"/>
                                    <w:bottom w:val="none" w:sz="0" w:space="0" w:color="auto"/>
                                    <w:right w:val="none" w:sz="0" w:space="0" w:color="auto"/>
                                  </w:divBdr>
                                </w:div>
                                <w:div w:id="1197934182">
                                  <w:marLeft w:val="0"/>
                                  <w:marRight w:val="0"/>
                                  <w:marTop w:val="0"/>
                                  <w:marBottom w:val="0"/>
                                  <w:divBdr>
                                    <w:top w:val="none" w:sz="0" w:space="0" w:color="auto"/>
                                    <w:left w:val="none" w:sz="0" w:space="0" w:color="auto"/>
                                    <w:bottom w:val="none" w:sz="0" w:space="0" w:color="auto"/>
                                    <w:right w:val="none" w:sz="0" w:space="0" w:color="auto"/>
                                  </w:divBdr>
                                </w:div>
                                <w:div w:id="1875388540">
                                  <w:marLeft w:val="0"/>
                                  <w:marRight w:val="0"/>
                                  <w:marTop w:val="0"/>
                                  <w:marBottom w:val="0"/>
                                  <w:divBdr>
                                    <w:top w:val="none" w:sz="0" w:space="0" w:color="auto"/>
                                    <w:left w:val="none" w:sz="0" w:space="0" w:color="auto"/>
                                    <w:bottom w:val="none" w:sz="0" w:space="0" w:color="auto"/>
                                    <w:right w:val="none" w:sz="0" w:space="0" w:color="auto"/>
                                  </w:divBdr>
                                </w:div>
                                <w:div w:id="602880587">
                                  <w:marLeft w:val="0"/>
                                  <w:marRight w:val="0"/>
                                  <w:marTop w:val="0"/>
                                  <w:marBottom w:val="0"/>
                                  <w:divBdr>
                                    <w:top w:val="none" w:sz="0" w:space="0" w:color="auto"/>
                                    <w:left w:val="none" w:sz="0" w:space="0" w:color="auto"/>
                                    <w:bottom w:val="none" w:sz="0" w:space="0" w:color="auto"/>
                                    <w:right w:val="none" w:sz="0" w:space="0" w:color="auto"/>
                                  </w:divBdr>
                                </w:div>
                                <w:div w:id="1877966302">
                                  <w:marLeft w:val="0"/>
                                  <w:marRight w:val="0"/>
                                  <w:marTop w:val="0"/>
                                  <w:marBottom w:val="0"/>
                                  <w:divBdr>
                                    <w:top w:val="none" w:sz="0" w:space="0" w:color="auto"/>
                                    <w:left w:val="none" w:sz="0" w:space="0" w:color="auto"/>
                                    <w:bottom w:val="none" w:sz="0" w:space="0" w:color="auto"/>
                                    <w:right w:val="none" w:sz="0" w:space="0" w:color="auto"/>
                                  </w:divBdr>
                                </w:div>
                                <w:div w:id="1810123621">
                                  <w:marLeft w:val="0"/>
                                  <w:marRight w:val="0"/>
                                  <w:marTop w:val="0"/>
                                  <w:marBottom w:val="0"/>
                                  <w:divBdr>
                                    <w:top w:val="none" w:sz="0" w:space="0" w:color="auto"/>
                                    <w:left w:val="none" w:sz="0" w:space="0" w:color="auto"/>
                                    <w:bottom w:val="none" w:sz="0" w:space="0" w:color="auto"/>
                                    <w:right w:val="none" w:sz="0" w:space="0" w:color="auto"/>
                                  </w:divBdr>
                                </w:div>
                                <w:div w:id="2021006118">
                                  <w:marLeft w:val="0"/>
                                  <w:marRight w:val="0"/>
                                  <w:marTop w:val="0"/>
                                  <w:marBottom w:val="0"/>
                                  <w:divBdr>
                                    <w:top w:val="none" w:sz="0" w:space="0" w:color="auto"/>
                                    <w:left w:val="none" w:sz="0" w:space="0" w:color="auto"/>
                                    <w:bottom w:val="none" w:sz="0" w:space="0" w:color="auto"/>
                                    <w:right w:val="none" w:sz="0" w:space="0" w:color="auto"/>
                                  </w:divBdr>
                                </w:div>
                                <w:div w:id="2118523002">
                                  <w:marLeft w:val="0"/>
                                  <w:marRight w:val="0"/>
                                  <w:marTop w:val="0"/>
                                  <w:marBottom w:val="0"/>
                                  <w:divBdr>
                                    <w:top w:val="none" w:sz="0" w:space="0" w:color="auto"/>
                                    <w:left w:val="none" w:sz="0" w:space="0" w:color="auto"/>
                                    <w:bottom w:val="none" w:sz="0" w:space="0" w:color="auto"/>
                                    <w:right w:val="none" w:sz="0" w:space="0" w:color="auto"/>
                                  </w:divBdr>
                                </w:div>
                                <w:div w:id="437407908">
                                  <w:marLeft w:val="0"/>
                                  <w:marRight w:val="0"/>
                                  <w:marTop w:val="0"/>
                                  <w:marBottom w:val="0"/>
                                  <w:divBdr>
                                    <w:top w:val="none" w:sz="0" w:space="0" w:color="auto"/>
                                    <w:left w:val="none" w:sz="0" w:space="0" w:color="auto"/>
                                    <w:bottom w:val="none" w:sz="0" w:space="0" w:color="auto"/>
                                    <w:right w:val="none" w:sz="0" w:space="0" w:color="auto"/>
                                  </w:divBdr>
                                </w:div>
                                <w:div w:id="1116481183">
                                  <w:marLeft w:val="0"/>
                                  <w:marRight w:val="0"/>
                                  <w:marTop w:val="0"/>
                                  <w:marBottom w:val="0"/>
                                  <w:divBdr>
                                    <w:top w:val="none" w:sz="0" w:space="0" w:color="auto"/>
                                    <w:left w:val="none" w:sz="0" w:space="0" w:color="auto"/>
                                    <w:bottom w:val="none" w:sz="0" w:space="0" w:color="auto"/>
                                    <w:right w:val="none" w:sz="0" w:space="0" w:color="auto"/>
                                  </w:divBdr>
                                </w:div>
                                <w:div w:id="806437469">
                                  <w:marLeft w:val="0"/>
                                  <w:marRight w:val="0"/>
                                  <w:marTop w:val="0"/>
                                  <w:marBottom w:val="0"/>
                                  <w:divBdr>
                                    <w:top w:val="none" w:sz="0" w:space="0" w:color="auto"/>
                                    <w:left w:val="none" w:sz="0" w:space="0" w:color="auto"/>
                                    <w:bottom w:val="none" w:sz="0" w:space="0" w:color="auto"/>
                                    <w:right w:val="none" w:sz="0" w:space="0" w:color="auto"/>
                                  </w:divBdr>
                                </w:div>
                                <w:div w:id="1967814365">
                                  <w:marLeft w:val="0"/>
                                  <w:marRight w:val="0"/>
                                  <w:marTop w:val="0"/>
                                  <w:marBottom w:val="0"/>
                                  <w:divBdr>
                                    <w:top w:val="none" w:sz="0" w:space="0" w:color="auto"/>
                                    <w:left w:val="none" w:sz="0" w:space="0" w:color="auto"/>
                                    <w:bottom w:val="none" w:sz="0" w:space="0" w:color="auto"/>
                                    <w:right w:val="none" w:sz="0" w:space="0" w:color="auto"/>
                                  </w:divBdr>
                                </w:div>
                                <w:div w:id="885719544">
                                  <w:marLeft w:val="0"/>
                                  <w:marRight w:val="0"/>
                                  <w:marTop w:val="0"/>
                                  <w:marBottom w:val="0"/>
                                  <w:divBdr>
                                    <w:top w:val="none" w:sz="0" w:space="0" w:color="auto"/>
                                    <w:left w:val="none" w:sz="0" w:space="0" w:color="auto"/>
                                    <w:bottom w:val="none" w:sz="0" w:space="0" w:color="auto"/>
                                    <w:right w:val="none" w:sz="0" w:space="0" w:color="auto"/>
                                  </w:divBdr>
                                </w:div>
                                <w:div w:id="148131259">
                                  <w:marLeft w:val="0"/>
                                  <w:marRight w:val="0"/>
                                  <w:marTop w:val="0"/>
                                  <w:marBottom w:val="0"/>
                                  <w:divBdr>
                                    <w:top w:val="none" w:sz="0" w:space="0" w:color="auto"/>
                                    <w:left w:val="none" w:sz="0" w:space="0" w:color="auto"/>
                                    <w:bottom w:val="none" w:sz="0" w:space="0" w:color="auto"/>
                                    <w:right w:val="none" w:sz="0" w:space="0" w:color="auto"/>
                                  </w:divBdr>
                                </w:div>
                                <w:div w:id="538050617">
                                  <w:marLeft w:val="0"/>
                                  <w:marRight w:val="0"/>
                                  <w:marTop w:val="0"/>
                                  <w:marBottom w:val="0"/>
                                  <w:divBdr>
                                    <w:top w:val="none" w:sz="0" w:space="0" w:color="auto"/>
                                    <w:left w:val="none" w:sz="0" w:space="0" w:color="auto"/>
                                    <w:bottom w:val="none" w:sz="0" w:space="0" w:color="auto"/>
                                    <w:right w:val="none" w:sz="0" w:space="0" w:color="auto"/>
                                  </w:divBdr>
                                </w:div>
                                <w:div w:id="192235002">
                                  <w:marLeft w:val="0"/>
                                  <w:marRight w:val="0"/>
                                  <w:marTop w:val="0"/>
                                  <w:marBottom w:val="0"/>
                                  <w:divBdr>
                                    <w:top w:val="none" w:sz="0" w:space="0" w:color="auto"/>
                                    <w:left w:val="none" w:sz="0" w:space="0" w:color="auto"/>
                                    <w:bottom w:val="none" w:sz="0" w:space="0" w:color="auto"/>
                                    <w:right w:val="none" w:sz="0" w:space="0" w:color="auto"/>
                                  </w:divBdr>
                                </w:div>
                                <w:div w:id="839656950">
                                  <w:marLeft w:val="0"/>
                                  <w:marRight w:val="0"/>
                                  <w:marTop w:val="0"/>
                                  <w:marBottom w:val="0"/>
                                  <w:divBdr>
                                    <w:top w:val="none" w:sz="0" w:space="0" w:color="auto"/>
                                    <w:left w:val="none" w:sz="0" w:space="0" w:color="auto"/>
                                    <w:bottom w:val="none" w:sz="0" w:space="0" w:color="auto"/>
                                    <w:right w:val="none" w:sz="0" w:space="0" w:color="auto"/>
                                  </w:divBdr>
                                </w:div>
                                <w:div w:id="1663660725">
                                  <w:marLeft w:val="0"/>
                                  <w:marRight w:val="0"/>
                                  <w:marTop w:val="0"/>
                                  <w:marBottom w:val="0"/>
                                  <w:divBdr>
                                    <w:top w:val="none" w:sz="0" w:space="0" w:color="auto"/>
                                    <w:left w:val="none" w:sz="0" w:space="0" w:color="auto"/>
                                    <w:bottom w:val="none" w:sz="0" w:space="0" w:color="auto"/>
                                    <w:right w:val="none" w:sz="0" w:space="0" w:color="auto"/>
                                  </w:divBdr>
                                </w:div>
                                <w:div w:id="75814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3591744">
      <w:bodyDiv w:val="1"/>
      <w:marLeft w:val="0"/>
      <w:marRight w:val="0"/>
      <w:marTop w:val="0"/>
      <w:marBottom w:val="0"/>
      <w:divBdr>
        <w:top w:val="none" w:sz="0" w:space="0" w:color="auto"/>
        <w:left w:val="none" w:sz="0" w:space="0" w:color="auto"/>
        <w:bottom w:val="none" w:sz="0" w:space="0" w:color="auto"/>
        <w:right w:val="none" w:sz="0" w:space="0" w:color="auto"/>
      </w:divBdr>
    </w:div>
    <w:div w:id="1506049774">
      <w:bodyDiv w:val="1"/>
      <w:marLeft w:val="0"/>
      <w:marRight w:val="0"/>
      <w:marTop w:val="0"/>
      <w:marBottom w:val="0"/>
      <w:divBdr>
        <w:top w:val="none" w:sz="0" w:space="0" w:color="auto"/>
        <w:left w:val="none" w:sz="0" w:space="0" w:color="auto"/>
        <w:bottom w:val="none" w:sz="0" w:space="0" w:color="auto"/>
        <w:right w:val="none" w:sz="0" w:space="0" w:color="auto"/>
      </w:divBdr>
      <w:divsChild>
        <w:div w:id="847062194">
          <w:marLeft w:val="0"/>
          <w:marRight w:val="0"/>
          <w:marTop w:val="0"/>
          <w:marBottom w:val="0"/>
          <w:divBdr>
            <w:top w:val="none" w:sz="0" w:space="0" w:color="auto"/>
            <w:left w:val="none" w:sz="0" w:space="0" w:color="auto"/>
            <w:bottom w:val="none" w:sz="0" w:space="0" w:color="auto"/>
            <w:right w:val="none" w:sz="0" w:space="0" w:color="auto"/>
          </w:divBdr>
          <w:divsChild>
            <w:div w:id="1721707818">
              <w:marLeft w:val="0"/>
              <w:marRight w:val="0"/>
              <w:marTop w:val="0"/>
              <w:marBottom w:val="0"/>
              <w:divBdr>
                <w:top w:val="none" w:sz="0" w:space="0" w:color="auto"/>
                <w:left w:val="none" w:sz="0" w:space="0" w:color="auto"/>
                <w:bottom w:val="none" w:sz="0" w:space="0" w:color="auto"/>
                <w:right w:val="none" w:sz="0" w:space="0" w:color="auto"/>
              </w:divBdr>
              <w:divsChild>
                <w:div w:id="370348343">
                  <w:marLeft w:val="0"/>
                  <w:marRight w:val="0"/>
                  <w:marTop w:val="0"/>
                  <w:marBottom w:val="0"/>
                  <w:divBdr>
                    <w:top w:val="none" w:sz="0" w:space="0" w:color="auto"/>
                    <w:left w:val="none" w:sz="0" w:space="0" w:color="auto"/>
                    <w:bottom w:val="none" w:sz="0" w:space="0" w:color="auto"/>
                    <w:right w:val="none" w:sz="0" w:space="0" w:color="auto"/>
                  </w:divBdr>
                  <w:divsChild>
                    <w:div w:id="128867695">
                      <w:marLeft w:val="0"/>
                      <w:marRight w:val="0"/>
                      <w:marTop w:val="0"/>
                      <w:marBottom w:val="1320"/>
                      <w:divBdr>
                        <w:top w:val="none" w:sz="0" w:space="0" w:color="auto"/>
                        <w:left w:val="none" w:sz="0" w:space="0" w:color="auto"/>
                        <w:bottom w:val="none" w:sz="0" w:space="0" w:color="auto"/>
                        <w:right w:val="none" w:sz="0" w:space="0" w:color="auto"/>
                      </w:divBdr>
                      <w:divsChild>
                        <w:div w:id="2089883016">
                          <w:marLeft w:val="0"/>
                          <w:marRight w:val="0"/>
                          <w:marTop w:val="0"/>
                          <w:marBottom w:val="0"/>
                          <w:divBdr>
                            <w:top w:val="none" w:sz="0" w:space="0" w:color="auto"/>
                            <w:left w:val="none" w:sz="0" w:space="0" w:color="auto"/>
                            <w:bottom w:val="none" w:sz="0" w:space="0" w:color="auto"/>
                            <w:right w:val="none" w:sz="0" w:space="0" w:color="auto"/>
                          </w:divBdr>
                          <w:divsChild>
                            <w:div w:id="1132166039">
                              <w:marLeft w:val="0"/>
                              <w:marRight w:val="0"/>
                              <w:marTop w:val="0"/>
                              <w:marBottom w:val="0"/>
                              <w:divBdr>
                                <w:top w:val="none" w:sz="0" w:space="0" w:color="auto"/>
                                <w:left w:val="none" w:sz="0" w:space="0" w:color="auto"/>
                                <w:bottom w:val="none" w:sz="0" w:space="0" w:color="auto"/>
                                <w:right w:val="none" w:sz="0" w:space="0" w:color="auto"/>
                              </w:divBdr>
                              <w:divsChild>
                                <w:div w:id="175123126">
                                  <w:marLeft w:val="0"/>
                                  <w:marRight w:val="0"/>
                                  <w:marTop w:val="0"/>
                                  <w:marBottom w:val="0"/>
                                  <w:divBdr>
                                    <w:top w:val="none" w:sz="0" w:space="0" w:color="auto"/>
                                    <w:left w:val="none" w:sz="0" w:space="0" w:color="auto"/>
                                    <w:bottom w:val="none" w:sz="0" w:space="0" w:color="auto"/>
                                    <w:right w:val="none" w:sz="0" w:space="0" w:color="auto"/>
                                  </w:divBdr>
                                </w:div>
                                <w:div w:id="383218329">
                                  <w:marLeft w:val="0"/>
                                  <w:marRight w:val="0"/>
                                  <w:marTop w:val="0"/>
                                  <w:marBottom w:val="0"/>
                                  <w:divBdr>
                                    <w:top w:val="none" w:sz="0" w:space="0" w:color="auto"/>
                                    <w:left w:val="none" w:sz="0" w:space="0" w:color="auto"/>
                                    <w:bottom w:val="none" w:sz="0" w:space="0" w:color="auto"/>
                                    <w:right w:val="none" w:sz="0" w:space="0" w:color="auto"/>
                                  </w:divBdr>
                                </w:div>
                                <w:div w:id="2067675686">
                                  <w:marLeft w:val="0"/>
                                  <w:marRight w:val="0"/>
                                  <w:marTop w:val="0"/>
                                  <w:marBottom w:val="0"/>
                                  <w:divBdr>
                                    <w:top w:val="none" w:sz="0" w:space="0" w:color="auto"/>
                                    <w:left w:val="none" w:sz="0" w:space="0" w:color="auto"/>
                                    <w:bottom w:val="none" w:sz="0" w:space="0" w:color="auto"/>
                                    <w:right w:val="none" w:sz="0" w:space="0" w:color="auto"/>
                                  </w:divBdr>
                                </w:div>
                                <w:div w:id="1883706483">
                                  <w:marLeft w:val="0"/>
                                  <w:marRight w:val="0"/>
                                  <w:marTop w:val="0"/>
                                  <w:marBottom w:val="0"/>
                                  <w:divBdr>
                                    <w:top w:val="none" w:sz="0" w:space="0" w:color="auto"/>
                                    <w:left w:val="none" w:sz="0" w:space="0" w:color="auto"/>
                                    <w:bottom w:val="none" w:sz="0" w:space="0" w:color="auto"/>
                                    <w:right w:val="none" w:sz="0" w:space="0" w:color="auto"/>
                                  </w:divBdr>
                                </w:div>
                                <w:div w:id="438380987">
                                  <w:marLeft w:val="0"/>
                                  <w:marRight w:val="0"/>
                                  <w:marTop w:val="0"/>
                                  <w:marBottom w:val="0"/>
                                  <w:divBdr>
                                    <w:top w:val="none" w:sz="0" w:space="0" w:color="auto"/>
                                    <w:left w:val="none" w:sz="0" w:space="0" w:color="auto"/>
                                    <w:bottom w:val="none" w:sz="0" w:space="0" w:color="auto"/>
                                    <w:right w:val="none" w:sz="0" w:space="0" w:color="auto"/>
                                  </w:divBdr>
                                </w:div>
                                <w:div w:id="193858364">
                                  <w:marLeft w:val="0"/>
                                  <w:marRight w:val="0"/>
                                  <w:marTop w:val="0"/>
                                  <w:marBottom w:val="0"/>
                                  <w:divBdr>
                                    <w:top w:val="none" w:sz="0" w:space="0" w:color="auto"/>
                                    <w:left w:val="none" w:sz="0" w:space="0" w:color="auto"/>
                                    <w:bottom w:val="none" w:sz="0" w:space="0" w:color="auto"/>
                                    <w:right w:val="none" w:sz="0" w:space="0" w:color="auto"/>
                                  </w:divBdr>
                                </w:div>
                                <w:div w:id="221216635">
                                  <w:marLeft w:val="0"/>
                                  <w:marRight w:val="0"/>
                                  <w:marTop w:val="0"/>
                                  <w:marBottom w:val="0"/>
                                  <w:divBdr>
                                    <w:top w:val="none" w:sz="0" w:space="0" w:color="auto"/>
                                    <w:left w:val="none" w:sz="0" w:space="0" w:color="auto"/>
                                    <w:bottom w:val="none" w:sz="0" w:space="0" w:color="auto"/>
                                    <w:right w:val="none" w:sz="0" w:space="0" w:color="auto"/>
                                  </w:divBdr>
                                </w:div>
                                <w:div w:id="830559254">
                                  <w:marLeft w:val="0"/>
                                  <w:marRight w:val="0"/>
                                  <w:marTop w:val="0"/>
                                  <w:marBottom w:val="0"/>
                                  <w:divBdr>
                                    <w:top w:val="none" w:sz="0" w:space="0" w:color="auto"/>
                                    <w:left w:val="none" w:sz="0" w:space="0" w:color="auto"/>
                                    <w:bottom w:val="none" w:sz="0" w:space="0" w:color="auto"/>
                                    <w:right w:val="none" w:sz="0" w:space="0" w:color="auto"/>
                                  </w:divBdr>
                                </w:div>
                                <w:div w:id="1718820105">
                                  <w:marLeft w:val="0"/>
                                  <w:marRight w:val="0"/>
                                  <w:marTop w:val="0"/>
                                  <w:marBottom w:val="0"/>
                                  <w:divBdr>
                                    <w:top w:val="none" w:sz="0" w:space="0" w:color="auto"/>
                                    <w:left w:val="none" w:sz="0" w:space="0" w:color="auto"/>
                                    <w:bottom w:val="none" w:sz="0" w:space="0" w:color="auto"/>
                                    <w:right w:val="none" w:sz="0" w:space="0" w:color="auto"/>
                                  </w:divBdr>
                                </w:div>
                                <w:div w:id="1928422677">
                                  <w:marLeft w:val="0"/>
                                  <w:marRight w:val="0"/>
                                  <w:marTop w:val="0"/>
                                  <w:marBottom w:val="0"/>
                                  <w:divBdr>
                                    <w:top w:val="none" w:sz="0" w:space="0" w:color="auto"/>
                                    <w:left w:val="none" w:sz="0" w:space="0" w:color="auto"/>
                                    <w:bottom w:val="none" w:sz="0" w:space="0" w:color="auto"/>
                                    <w:right w:val="none" w:sz="0" w:space="0" w:color="auto"/>
                                  </w:divBdr>
                                </w:div>
                                <w:div w:id="2046441421">
                                  <w:marLeft w:val="0"/>
                                  <w:marRight w:val="0"/>
                                  <w:marTop w:val="0"/>
                                  <w:marBottom w:val="0"/>
                                  <w:divBdr>
                                    <w:top w:val="none" w:sz="0" w:space="0" w:color="auto"/>
                                    <w:left w:val="none" w:sz="0" w:space="0" w:color="auto"/>
                                    <w:bottom w:val="none" w:sz="0" w:space="0" w:color="auto"/>
                                    <w:right w:val="none" w:sz="0" w:space="0" w:color="auto"/>
                                  </w:divBdr>
                                </w:div>
                                <w:div w:id="1090470593">
                                  <w:marLeft w:val="0"/>
                                  <w:marRight w:val="0"/>
                                  <w:marTop w:val="0"/>
                                  <w:marBottom w:val="0"/>
                                  <w:divBdr>
                                    <w:top w:val="none" w:sz="0" w:space="0" w:color="auto"/>
                                    <w:left w:val="none" w:sz="0" w:space="0" w:color="auto"/>
                                    <w:bottom w:val="none" w:sz="0" w:space="0" w:color="auto"/>
                                    <w:right w:val="none" w:sz="0" w:space="0" w:color="auto"/>
                                  </w:divBdr>
                                </w:div>
                                <w:div w:id="1862628338">
                                  <w:marLeft w:val="0"/>
                                  <w:marRight w:val="0"/>
                                  <w:marTop w:val="0"/>
                                  <w:marBottom w:val="0"/>
                                  <w:divBdr>
                                    <w:top w:val="none" w:sz="0" w:space="0" w:color="auto"/>
                                    <w:left w:val="none" w:sz="0" w:space="0" w:color="auto"/>
                                    <w:bottom w:val="none" w:sz="0" w:space="0" w:color="auto"/>
                                    <w:right w:val="none" w:sz="0" w:space="0" w:color="auto"/>
                                  </w:divBdr>
                                </w:div>
                                <w:div w:id="931816563">
                                  <w:marLeft w:val="0"/>
                                  <w:marRight w:val="0"/>
                                  <w:marTop w:val="0"/>
                                  <w:marBottom w:val="0"/>
                                  <w:divBdr>
                                    <w:top w:val="none" w:sz="0" w:space="0" w:color="auto"/>
                                    <w:left w:val="none" w:sz="0" w:space="0" w:color="auto"/>
                                    <w:bottom w:val="none" w:sz="0" w:space="0" w:color="auto"/>
                                    <w:right w:val="none" w:sz="0" w:space="0" w:color="auto"/>
                                  </w:divBdr>
                                </w:div>
                                <w:div w:id="981426868">
                                  <w:marLeft w:val="0"/>
                                  <w:marRight w:val="0"/>
                                  <w:marTop w:val="0"/>
                                  <w:marBottom w:val="0"/>
                                  <w:divBdr>
                                    <w:top w:val="none" w:sz="0" w:space="0" w:color="auto"/>
                                    <w:left w:val="none" w:sz="0" w:space="0" w:color="auto"/>
                                    <w:bottom w:val="none" w:sz="0" w:space="0" w:color="auto"/>
                                    <w:right w:val="none" w:sz="0" w:space="0" w:color="auto"/>
                                  </w:divBdr>
                                </w:div>
                                <w:div w:id="922565908">
                                  <w:marLeft w:val="0"/>
                                  <w:marRight w:val="0"/>
                                  <w:marTop w:val="0"/>
                                  <w:marBottom w:val="0"/>
                                  <w:divBdr>
                                    <w:top w:val="none" w:sz="0" w:space="0" w:color="auto"/>
                                    <w:left w:val="none" w:sz="0" w:space="0" w:color="auto"/>
                                    <w:bottom w:val="none" w:sz="0" w:space="0" w:color="auto"/>
                                    <w:right w:val="none" w:sz="0" w:space="0" w:color="auto"/>
                                  </w:divBdr>
                                </w:div>
                                <w:div w:id="1344942336">
                                  <w:marLeft w:val="0"/>
                                  <w:marRight w:val="0"/>
                                  <w:marTop w:val="0"/>
                                  <w:marBottom w:val="0"/>
                                  <w:divBdr>
                                    <w:top w:val="none" w:sz="0" w:space="0" w:color="auto"/>
                                    <w:left w:val="none" w:sz="0" w:space="0" w:color="auto"/>
                                    <w:bottom w:val="none" w:sz="0" w:space="0" w:color="auto"/>
                                    <w:right w:val="none" w:sz="0" w:space="0" w:color="auto"/>
                                  </w:divBdr>
                                </w:div>
                                <w:div w:id="1937860492">
                                  <w:marLeft w:val="0"/>
                                  <w:marRight w:val="0"/>
                                  <w:marTop w:val="0"/>
                                  <w:marBottom w:val="0"/>
                                  <w:divBdr>
                                    <w:top w:val="none" w:sz="0" w:space="0" w:color="auto"/>
                                    <w:left w:val="none" w:sz="0" w:space="0" w:color="auto"/>
                                    <w:bottom w:val="none" w:sz="0" w:space="0" w:color="auto"/>
                                    <w:right w:val="none" w:sz="0" w:space="0" w:color="auto"/>
                                  </w:divBdr>
                                </w:div>
                                <w:div w:id="453868360">
                                  <w:marLeft w:val="0"/>
                                  <w:marRight w:val="0"/>
                                  <w:marTop w:val="0"/>
                                  <w:marBottom w:val="0"/>
                                  <w:divBdr>
                                    <w:top w:val="none" w:sz="0" w:space="0" w:color="auto"/>
                                    <w:left w:val="none" w:sz="0" w:space="0" w:color="auto"/>
                                    <w:bottom w:val="none" w:sz="0" w:space="0" w:color="auto"/>
                                    <w:right w:val="none" w:sz="0" w:space="0" w:color="auto"/>
                                  </w:divBdr>
                                </w:div>
                                <w:div w:id="583302372">
                                  <w:marLeft w:val="0"/>
                                  <w:marRight w:val="0"/>
                                  <w:marTop w:val="0"/>
                                  <w:marBottom w:val="0"/>
                                  <w:divBdr>
                                    <w:top w:val="none" w:sz="0" w:space="0" w:color="auto"/>
                                    <w:left w:val="none" w:sz="0" w:space="0" w:color="auto"/>
                                    <w:bottom w:val="none" w:sz="0" w:space="0" w:color="auto"/>
                                    <w:right w:val="none" w:sz="0" w:space="0" w:color="auto"/>
                                  </w:divBdr>
                                </w:div>
                                <w:div w:id="1534732324">
                                  <w:marLeft w:val="0"/>
                                  <w:marRight w:val="0"/>
                                  <w:marTop w:val="0"/>
                                  <w:marBottom w:val="0"/>
                                  <w:divBdr>
                                    <w:top w:val="none" w:sz="0" w:space="0" w:color="auto"/>
                                    <w:left w:val="none" w:sz="0" w:space="0" w:color="auto"/>
                                    <w:bottom w:val="none" w:sz="0" w:space="0" w:color="auto"/>
                                    <w:right w:val="none" w:sz="0" w:space="0" w:color="auto"/>
                                  </w:divBdr>
                                </w:div>
                                <w:div w:id="6560916">
                                  <w:marLeft w:val="0"/>
                                  <w:marRight w:val="0"/>
                                  <w:marTop w:val="0"/>
                                  <w:marBottom w:val="0"/>
                                  <w:divBdr>
                                    <w:top w:val="none" w:sz="0" w:space="0" w:color="auto"/>
                                    <w:left w:val="none" w:sz="0" w:space="0" w:color="auto"/>
                                    <w:bottom w:val="none" w:sz="0" w:space="0" w:color="auto"/>
                                    <w:right w:val="none" w:sz="0" w:space="0" w:color="auto"/>
                                  </w:divBdr>
                                </w:div>
                                <w:div w:id="176718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5684063">
      <w:bodyDiv w:val="1"/>
      <w:marLeft w:val="0"/>
      <w:marRight w:val="0"/>
      <w:marTop w:val="0"/>
      <w:marBottom w:val="0"/>
      <w:divBdr>
        <w:top w:val="none" w:sz="0" w:space="0" w:color="auto"/>
        <w:left w:val="none" w:sz="0" w:space="0" w:color="auto"/>
        <w:bottom w:val="none" w:sz="0" w:space="0" w:color="auto"/>
        <w:right w:val="none" w:sz="0" w:space="0" w:color="auto"/>
      </w:divBdr>
      <w:divsChild>
        <w:div w:id="1451705104">
          <w:marLeft w:val="0"/>
          <w:marRight w:val="0"/>
          <w:marTop w:val="0"/>
          <w:marBottom w:val="0"/>
          <w:divBdr>
            <w:top w:val="none" w:sz="0" w:space="0" w:color="auto"/>
            <w:left w:val="none" w:sz="0" w:space="0" w:color="auto"/>
            <w:bottom w:val="none" w:sz="0" w:space="0" w:color="auto"/>
            <w:right w:val="none" w:sz="0" w:space="0" w:color="auto"/>
          </w:divBdr>
          <w:divsChild>
            <w:div w:id="1299458770">
              <w:marLeft w:val="0"/>
              <w:marRight w:val="0"/>
              <w:marTop w:val="0"/>
              <w:marBottom w:val="0"/>
              <w:divBdr>
                <w:top w:val="none" w:sz="0" w:space="0" w:color="auto"/>
                <w:left w:val="none" w:sz="0" w:space="0" w:color="auto"/>
                <w:bottom w:val="none" w:sz="0" w:space="0" w:color="auto"/>
                <w:right w:val="none" w:sz="0" w:space="0" w:color="auto"/>
              </w:divBdr>
              <w:divsChild>
                <w:div w:id="1014066976">
                  <w:marLeft w:val="0"/>
                  <w:marRight w:val="0"/>
                  <w:marTop w:val="0"/>
                  <w:marBottom w:val="0"/>
                  <w:divBdr>
                    <w:top w:val="none" w:sz="0" w:space="0" w:color="auto"/>
                    <w:left w:val="none" w:sz="0" w:space="0" w:color="auto"/>
                    <w:bottom w:val="none" w:sz="0" w:space="0" w:color="auto"/>
                    <w:right w:val="none" w:sz="0" w:space="0" w:color="auto"/>
                  </w:divBdr>
                  <w:divsChild>
                    <w:div w:id="328600748">
                      <w:marLeft w:val="0"/>
                      <w:marRight w:val="0"/>
                      <w:marTop w:val="0"/>
                      <w:marBottom w:val="1320"/>
                      <w:divBdr>
                        <w:top w:val="none" w:sz="0" w:space="0" w:color="auto"/>
                        <w:left w:val="none" w:sz="0" w:space="0" w:color="auto"/>
                        <w:bottom w:val="none" w:sz="0" w:space="0" w:color="auto"/>
                        <w:right w:val="none" w:sz="0" w:space="0" w:color="auto"/>
                      </w:divBdr>
                      <w:divsChild>
                        <w:div w:id="1070351759">
                          <w:marLeft w:val="0"/>
                          <w:marRight w:val="0"/>
                          <w:marTop w:val="0"/>
                          <w:marBottom w:val="0"/>
                          <w:divBdr>
                            <w:top w:val="none" w:sz="0" w:space="0" w:color="auto"/>
                            <w:left w:val="none" w:sz="0" w:space="0" w:color="auto"/>
                            <w:bottom w:val="none" w:sz="0" w:space="0" w:color="auto"/>
                            <w:right w:val="none" w:sz="0" w:space="0" w:color="auto"/>
                          </w:divBdr>
                          <w:divsChild>
                            <w:div w:id="1053426536">
                              <w:marLeft w:val="0"/>
                              <w:marRight w:val="0"/>
                              <w:marTop w:val="0"/>
                              <w:marBottom w:val="0"/>
                              <w:divBdr>
                                <w:top w:val="none" w:sz="0" w:space="0" w:color="auto"/>
                                <w:left w:val="none" w:sz="0" w:space="0" w:color="auto"/>
                                <w:bottom w:val="none" w:sz="0" w:space="0" w:color="auto"/>
                                <w:right w:val="none" w:sz="0" w:space="0" w:color="auto"/>
                              </w:divBdr>
                              <w:divsChild>
                                <w:div w:id="555093984">
                                  <w:marLeft w:val="0"/>
                                  <w:marRight w:val="0"/>
                                  <w:marTop w:val="0"/>
                                  <w:marBottom w:val="0"/>
                                  <w:divBdr>
                                    <w:top w:val="none" w:sz="0" w:space="0" w:color="auto"/>
                                    <w:left w:val="none" w:sz="0" w:space="0" w:color="auto"/>
                                    <w:bottom w:val="none" w:sz="0" w:space="0" w:color="auto"/>
                                    <w:right w:val="none" w:sz="0" w:space="0" w:color="auto"/>
                                  </w:divBdr>
                                </w:div>
                                <w:div w:id="493112799">
                                  <w:marLeft w:val="0"/>
                                  <w:marRight w:val="0"/>
                                  <w:marTop w:val="0"/>
                                  <w:marBottom w:val="0"/>
                                  <w:divBdr>
                                    <w:top w:val="none" w:sz="0" w:space="0" w:color="auto"/>
                                    <w:left w:val="none" w:sz="0" w:space="0" w:color="auto"/>
                                    <w:bottom w:val="none" w:sz="0" w:space="0" w:color="auto"/>
                                    <w:right w:val="none" w:sz="0" w:space="0" w:color="auto"/>
                                  </w:divBdr>
                                </w:div>
                                <w:div w:id="2009212636">
                                  <w:marLeft w:val="0"/>
                                  <w:marRight w:val="0"/>
                                  <w:marTop w:val="0"/>
                                  <w:marBottom w:val="0"/>
                                  <w:divBdr>
                                    <w:top w:val="none" w:sz="0" w:space="0" w:color="auto"/>
                                    <w:left w:val="none" w:sz="0" w:space="0" w:color="auto"/>
                                    <w:bottom w:val="none" w:sz="0" w:space="0" w:color="auto"/>
                                    <w:right w:val="none" w:sz="0" w:space="0" w:color="auto"/>
                                  </w:divBdr>
                                </w:div>
                                <w:div w:id="1736120992">
                                  <w:marLeft w:val="0"/>
                                  <w:marRight w:val="0"/>
                                  <w:marTop w:val="0"/>
                                  <w:marBottom w:val="0"/>
                                  <w:divBdr>
                                    <w:top w:val="none" w:sz="0" w:space="0" w:color="auto"/>
                                    <w:left w:val="none" w:sz="0" w:space="0" w:color="auto"/>
                                    <w:bottom w:val="none" w:sz="0" w:space="0" w:color="auto"/>
                                    <w:right w:val="none" w:sz="0" w:space="0" w:color="auto"/>
                                  </w:divBdr>
                                </w:div>
                                <w:div w:id="55980619">
                                  <w:marLeft w:val="0"/>
                                  <w:marRight w:val="0"/>
                                  <w:marTop w:val="0"/>
                                  <w:marBottom w:val="0"/>
                                  <w:divBdr>
                                    <w:top w:val="none" w:sz="0" w:space="0" w:color="auto"/>
                                    <w:left w:val="none" w:sz="0" w:space="0" w:color="auto"/>
                                    <w:bottom w:val="none" w:sz="0" w:space="0" w:color="auto"/>
                                    <w:right w:val="none" w:sz="0" w:space="0" w:color="auto"/>
                                  </w:divBdr>
                                </w:div>
                                <w:div w:id="174654975">
                                  <w:marLeft w:val="0"/>
                                  <w:marRight w:val="0"/>
                                  <w:marTop w:val="0"/>
                                  <w:marBottom w:val="0"/>
                                  <w:divBdr>
                                    <w:top w:val="none" w:sz="0" w:space="0" w:color="auto"/>
                                    <w:left w:val="none" w:sz="0" w:space="0" w:color="auto"/>
                                    <w:bottom w:val="none" w:sz="0" w:space="0" w:color="auto"/>
                                    <w:right w:val="none" w:sz="0" w:space="0" w:color="auto"/>
                                  </w:divBdr>
                                </w:div>
                                <w:div w:id="31541210">
                                  <w:marLeft w:val="0"/>
                                  <w:marRight w:val="0"/>
                                  <w:marTop w:val="0"/>
                                  <w:marBottom w:val="0"/>
                                  <w:divBdr>
                                    <w:top w:val="none" w:sz="0" w:space="0" w:color="auto"/>
                                    <w:left w:val="none" w:sz="0" w:space="0" w:color="auto"/>
                                    <w:bottom w:val="none" w:sz="0" w:space="0" w:color="auto"/>
                                    <w:right w:val="none" w:sz="0" w:space="0" w:color="auto"/>
                                  </w:divBdr>
                                </w:div>
                                <w:div w:id="234559420">
                                  <w:marLeft w:val="0"/>
                                  <w:marRight w:val="0"/>
                                  <w:marTop w:val="0"/>
                                  <w:marBottom w:val="0"/>
                                  <w:divBdr>
                                    <w:top w:val="none" w:sz="0" w:space="0" w:color="auto"/>
                                    <w:left w:val="none" w:sz="0" w:space="0" w:color="auto"/>
                                    <w:bottom w:val="none" w:sz="0" w:space="0" w:color="auto"/>
                                    <w:right w:val="none" w:sz="0" w:space="0" w:color="auto"/>
                                  </w:divBdr>
                                </w:div>
                                <w:div w:id="191848990">
                                  <w:marLeft w:val="0"/>
                                  <w:marRight w:val="0"/>
                                  <w:marTop w:val="0"/>
                                  <w:marBottom w:val="0"/>
                                  <w:divBdr>
                                    <w:top w:val="none" w:sz="0" w:space="0" w:color="auto"/>
                                    <w:left w:val="none" w:sz="0" w:space="0" w:color="auto"/>
                                    <w:bottom w:val="none" w:sz="0" w:space="0" w:color="auto"/>
                                    <w:right w:val="none" w:sz="0" w:space="0" w:color="auto"/>
                                  </w:divBdr>
                                </w:div>
                                <w:div w:id="857618261">
                                  <w:marLeft w:val="0"/>
                                  <w:marRight w:val="0"/>
                                  <w:marTop w:val="0"/>
                                  <w:marBottom w:val="0"/>
                                  <w:divBdr>
                                    <w:top w:val="none" w:sz="0" w:space="0" w:color="auto"/>
                                    <w:left w:val="none" w:sz="0" w:space="0" w:color="auto"/>
                                    <w:bottom w:val="none" w:sz="0" w:space="0" w:color="auto"/>
                                    <w:right w:val="none" w:sz="0" w:space="0" w:color="auto"/>
                                  </w:divBdr>
                                </w:div>
                                <w:div w:id="1628004922">
                                  <w:marLeft w:val="0"/>
                                  <w:marRight w:val="0"/>
                                  <w:marTop w:val="0"/>
                                  <w:marBottom w:val="0"/>
                                  <w:divBdr>
                                    <w:top w:val="none" w:sz="0" w:space="0" w:color="auto"/>
                                    <w:left w:val="none" w:sz="0" w:space="0" w:color="auto"/>
                                    <w:bottom w:val="none" w:sz="0" w:space="0" w:color="auto"/>
                                    <w:right w:val="none" w:sz="0" w:space="0" w:color="auto"/>
                                  </w:divBdr>
                                </w:div>
                                <w:div w:id="28116960">
                                  <w:marLeft w:val="0"/>
                                  <w:marRight w:val="0"/>
                                  <w:marTop w:val="0"/>
                                  <w:marBottom w:val="0"/>
                                  <w:divBdr>
                                    <w:top w:val="none" w:sz="0" w:space="0" w:color="auto"/>
                                    <w:left w:val="none" w:sz="0" w:space="0" w:color="auto"/>
                                    <w:bottom w:val="none" w:sz="0" w:space="0" w:color="auto"/>
                                    <w:right w:val="none" w:sz="0" w:space="0" w:color="auto"/>
                                  </w:divBdr>
                                </w:div>
                                <w:div w:id="603805149">
                                  <w:marLeft w:val="0"/>
                                  <w:marRight w:val="0"/>
                                  <w:marTop w:val="0"/>
                                  <w:marBottom w:val="0"/>
                                  <w:divBdr>
                                    <w:top w:val="none" w:sz="0" w:space="0" w:color="auto"/>
                                    <w:left w:val="none" w:sz="0" w:space="0" w:color="auto"/>
                                    <w:bottom w:val="none" w:sz="0" w:space="0" w:color="auto"/>
                                    <w:right w:val="none" w:sz="0" w:space="0" w:color="auto"/>
                                  </w:divBdr>
                                </w:div>
                                <w:div w:id="741098050">
                                  <w:marLeft w:val="0"/>
                                  <w:marRight w:val="0"/>
                                  <w:marTop w:val="0"/>
                                  <w:marBottom w:val="0"/>
                                  <w:divBdr>
                                    <w:top w:val="none" w:sz="0" w:space="0" w:color="auto"/>
                                    <w:left w:val="none" w:sz="0" w:space="0" w:color="auto"/>
                                    <w:bottom w:val="none" w:sz="0" w:space="0" w:color="auto"/>
                                    <w:right w:val="none" w:sz="0" w:space="0" w:color="auto"/>
                                  </w:divBdr>
                                </w:div>
                                <w:div w:id="2056659660">
                                  <w:marLeft w:val="0"/>
                                  <w:marRight w:val="0"/>
                                  <w:marTop w:val="0"/>
                                  <w:marBottom w:val="0"/>
                                  <w:divBdr>
                                    <w:top w:val="none" w:sz="0" w:space="0" w:color="auto"/>
                                    <w:left w:val="none" w:sz="0" w:space="0" w:color="auto"/>
                                    <w:bottom w:val="none" w:sz="0" w:space="0" w:color="auto"/>
                                    <w:right w:val="none" w:sz="0" w:space="0" w:color="auto"/>
                                  </w:divBdr>
                                </w:div>
                                <w:div w:id="136144880">
                                  <w:marLeft w:val="0"/>
                                  <w:marRight w:val="0"/>
                                  <w:marTop w:val="0"/>
                                  <w:marBottom w:val="0"/>
                                  <w:divBdr>
                                    <w:top w:val="none" w:sz="0" w:space="0" w:color="auto"/>
                                    <w:left w:val="none" w:sz="0" w:space="0" w:color="auto"/>
                                    <w:bottom w:val="none" w:sz="0" w:space="0" w:color="auto"/>
                                    <w:right w:val="none" w:sz="0" w:space="0" w:color="auto"/>
                                  </w:divBdr>
                                </w:div>
                                <w:div w:id="220288607">
                                  <w:marLeft w:val="0"/>
                                  <w:marRight w:val="0"/>
                                  <w:marTop w:val="0"/>
                                  <w:marBottom w:val="0"/>
                                  <w:divBdr>
                                    <w:top w:val="none" w:sz="0" w:space="0" w:color="auto"/>
                                    <w:left w:val="none" w:sz="0" w:space="0" w:color="auto"/>
                                    <w:bottom w:val="none" w:sz="0" w:space="0" w:color="auto"/>
                                    <w:right w:val="none" w:sz="0" w:space="0" w:color="auto"/>
                                  </w:divBdr>
                                </w:div>
                                <w:div w:id="219633899">
                                  <w:marLeft w:val="0"/>
                                  <w:marRight w:val="0"/>
                                  <w:marTop w:val="0"/>
                                  <w:marBottom w:val="0"/>
                                  <w:divBdr>
                                    <w:top w:val="none" w:sz="0" w:space="0" w:color="auto"/>
                                    <w:left w:val="none" w:sz="0" w:space="0" w:color="auto"/>
                                    <w:bottom w:val="none" w:sz="0" w:space="0" w:color="auto"/>
                                    <w:right w:val="none" w:sz="0" w:space="0" w:color="auto"/>
                                  </w:divBdr>
                                </w:div>
                                <w:div w:id="1547059954">
                                  <w:marLeft w:val="0"/>
                                  <w:marRight w:val="0"/>
                                  <w:marTop w:val="0"/>
                                  <w:marBottom w:val="0"/>
                                  <w:divBdr>
                                    <w:top w:val="none" w:sz="0" w:space="0" w:color="auto"/>
                                    <w:left w:val="none" w:sz="0" w:space="0" w:color="auto"/>
                                    <w:bottom w:val="none" w:sz="0" w:space="0" w:color="auto"/>
                                    <w:right w:val="none" w:sz="0" w:space="0" w:color="auto"/>
                                  </w:divBdr>
                                </w:div>
                                <w:div w:id="1201674183">
                                  <w:marLeft w:val="0"/>
                                  <w:marRight w:val="0"/>
                                  <w:marTop w:val="0"/>
                                  <w:marBottom w:val="0"/>
                                  <w:divBdr>
                                    <w:top w:val="none" w:sz="0" w:space="0" w:color="auto"/>
                                    <w:left w:val="none" w:sz="0" w:space="0" w:color="auto"/>
                                    <w:bottom w:val="none" w:sz="0" w:space="0" w:color="auto"/>
                                    <w:right w:val="none" w:sz="0" w:space="0" w:color="auto"/>
                                  </w:divBdr>
                                </w:div>
                                <w:div w:id="766122190">
                                  <w:marLeft w:val="0"/>
                                  <w:marRight w:val="0"/>
                                  <w:marTop w:val="0"/>
                                  <w:marBottom w:val="0"/>
                                  <w:divBdr>
                                    <w:top w:val="none" w:sz="0" w:space="0" w:color="auto"/>
                                    <w:left w:val="none" w:sz="0" w:space="0" w:color="auto"/>
                                    <w:bottom w:val="none" w:sz="0" w:space="0" w:color="auto"/>
                                    <w:right w:val="none" w:sz="0" w:space="0" w:color="auto"/>
                                  </w:divBdr>
                                </w:div>
                                <w:div w:id="500043964">
                                  <w:marLeft w:val="0"/>
                                  <w:marRight w:val="0"/>
                                  <w:marTop w:val="0"/>
                                  <w:marBottom w:val="0"/>
                                  <w:divBdr>
                                    <w:top w:val="none" w:sz="0" w:space="0" w:color="auto"/>
                                    <w:left w:val="none" w:sz="0" w:space="0" w:color="auto"/>
                                    <w:bottom w:val="none" w:sz="0" w:space="0" w:color="auto"/>
                                    <w:right w:val="none" w:sz="0" w:space="0" w:color="auto"/>
                                  </w:divBdr>
                                </w:div>
                                <w:div w:id="210908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B9C64-5850-446B-BA39-DA54B7D0D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43</Pages>
  <Words>17230</Words>
  <Characters>98213</Characters>
  <Application>Microsoft Office Word</Application>
  <DocSecurity>0</DocSecurity>
  <Lines>818</Lines>
  <Paragraphs>230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115213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 Bolger</dc:creator>
  <cp:lastModifiedBy>Gregory Gleed</cp:lastModifiedBy>
  <cp:revision>6</cp:revision>
  <cp:lastPrinted>2015-09-15T15:14:00Z</cp:lastPrinted>
  <dcterms:created xsi:type="dcterms:W3CDTF">2015-09-16T05:20:00Z</dcterms:created>
  <dcterms:modified xsi:type="dcterms:W3CDTF">2015-10-25T12:59:00Z</dcterms:modified>
</cp:coreProperties>
</file>